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DA72" w14:textId="77777777" w:rsidR="008205D2" w:rsidRDefault="00283115" w:rsidP="00283115">
      <w:pPr>
        <w:jc w:val="right"/>
      </w:pPr>
      <w:r>
        <w:rPr>
          <w:rFonts w:hint="eastAsia"/>
        </w:rPr>
        <w:t>【</w:t>
      </w:r>
      <w:r w:rsidR="006C0E58">
        <w:rPr>
          <w:rFonts w:hint="eastAsia"/>
        </w:rPr>
        <w:t>宅地建物取引業関係</w:t>
      </w:r>
      <w:r>
        <w:rPr>
          <w:rFonts w:hint="eastAsia"/>
        </w:rPr>
        <w:t>】</w:t>
      </w:r>
    </w:p>
    <w:p w14:paraId="3A49DA73" w14:textId="77777777" w:rsidR="006C0E58" w:rsidRDefault="006C0E58"/>
    <w:p w14:paraId="3A49DA74" w14:textId="62DF4E71" w:rsidR="003C0490" w:rsidRPr="002B4342" w:rsidRDefault="002B4342" w:rsidP="00854AA2">
      <w:pPr>
        <w:ind w:firstLineChars="600" w:firstLine="1377"/>
        <w:jc w:val="left"/>
        <w:rPr>
          <w:rFonts w:asciiTheme="majorEastAsia" w:eastAsiaTheme="majorEastAsia" w:hAnsiTheme="majorEastAsia"/>
          <w:sz w:val="24"/>
          <w:szCs w:val="24"/>
        </w:rPr>
      </w:pPr>
      <w:r w:rsidRPr="002B4342">
        <w:rPr>
          <w:rFonts w:asciiTheme="majorEastAsia" w:eastAsiaTheme="majorEastAsia" w:hAnsiTheme="majorEastAsia" w:hint="eastAsia"/>
          <w:sz w:val="24"/>
          <w:szCs w:val="24"/>
        </w:rPr>
        <w:t>取引時確認等の措置の実施に関する規程（内部規程参考例）</w:t>
      </w:r>
      <w:r w:rsidR="00854AA2">
        <w:rPr>
          <w:rFonts w:asciiTheme="majorEastAsia" w:eastAsiaTheme="majorEastAsia" w:hAnsiTheme="majorEastAsia" w:hint="eastAsia"/>
          <w:sz w:val="24"/>
          <w:szCs w:val="24"/>
        </w:rPr>
        <w:t xml:space="preserve">  </w:t>
      </w:r>
      <w:r w:rsidR="00896E38">
        <w:rPr>
          <w:rFonts w:asciiTheme="majorEastAsia" w:eastAsiaTheme="majorEastAsia" w:hAnsiTheme="majorEastAsia" w:hint="eastAsia"/>
          <w:color w:val="FF0000"/>
          <w:sz w:val="24"/>
          <w:szCs w:val="24"/>
        </w:rPr>
        <w:t>(202</w:t>
      </w:r>
      <w:r w:rsidR="00854AA2">
        <w:rPr>
          <w:rFonts w:asciiTheme="majorEastAsia" w:eastAsiaTheme="majorEastAsia" w:hAnsiTheme="majorEastAsia" w:hint="eastAsia"/>
          <w:color w:val="FF0000"/>
          <w:sz w:val="24"/>
          <w:szCs w:val="24"/>
        </w:rPr>
        <w:t>6</w:t>
      </w:r>
      <w:r w:rsidR="007514D4">
        <w:rPr>
          <w:rFonts w:asciiTheme="majorEastAsia" w:eastAsiaTheme="majorEastAsia" w:hAnsiTheme="majorEastAsia" w:hint="eastAsia"/>
          <w:color w:val="FF0000"/>
          <w:sz w:val="24"/>
          <w:szCs w:val="24"/>
        </w:rPr>
        <w:t>0</w:t>
      </w:r>
      <w:r w:rsidR="00854AA2">
        <w:rPr>
          <w:rFonts w:asciiTheme="majorEastAsia" w:eastAsiaTheme="majorEastAsia" w:hAnsiTheme="majorEastAsia" w:hint="eastAsia"/>
          <w:color w:val="FF0000"/>
          <w:sz w:val="24"/>
          <w:szCs w:val="24"/>
        </w:rPr>
        <w:t>1</w:t>
      </w:r>
      <w:r w:rsidR="00854AA2" w:rsidRPr="00843D42">
        <w:rPr>
          <w:rFonts w:asciiTheme="majorEastAsia" w:eastAsiaTheme="majorEastAsia" w:hAnsiTheme="majorEastAsia" w:hint="eastAsia"/>
          <w:color w:val="FF0000"/>
          <w:sz w:val="24"/>
          <w:szCs w:val="24"/>
        </w:rPr>
        <w:t>改訂版</w:t>
      </w:r>
      <w:r w:rsidR="007514D4">
        <w:rPr>
          <w:rFonts w:asciiTheme="majorEastAsia" w:eastAsiaTheme="majorEastAsia" w:hAnsiTheme="majorEastAsia" w:hint="eastAsia"/>
          <w:color w:val="FF0000"/>
          <w:sz w:val="24"/>
          <w:szCs w:val="24"/>
        </w:rPr>
        <w:t>)</w:t>
      </w:r>
    </w:p>
    <w:p w14:paraId="3A49DA75" w14:textId="77777777" w:rsidR="002B4342" w:rsidRDefault="002B4342"/>
    <w:p w14:paraId="3A49DA76" w14:textId="77777777" w:rsidR="006D6EE7" w:rsidRDefault="006D6EE7"/>
    <w:p w14:paraId="3A49DA77" w14:textId="77777777" w:rsidR="002B4342" w:rsidRDefault="006D6EE7">
      <w:r>
        <w:rPr>
          <w:rFonts w:hint="eastAsia"/>
        </w:rPr>
        <w:t>（目的）</w:t>
      </w:r>
    </w:p>
    <w:p w14:paraId="3A49DA78" w14:textId="6F0590B3" w:rsidR="003C0490" w:rsidRDefault="006D6EE7" w:rsidP="00FC331B">
      <w:pPr>
        <w:ind w:left="274" w:hangingChars="131" w:hanging="274"/>
      </w:pPr>
      <w:r>
        <w:rPr>
          <w:rFonts w:hint="eastAsia"/>
        </w:rPr>
        <w:t>第</w:t>
      </w:r>
      <w:r w:rsidR="00BE11F4">
        <w:rPr>
          <w:rFonts w:hint="eastAsia"/>
        </w:rPr>
        <w:t>１</w:t>
      </w:r>
      <w:r>
        <w:rPr>
          <w:rFonts w:hint="eastAsia"/>
        </w:rPr>
        <w:t>条　本規程は、犯罪による収益の移転防止に関する法律</w:t>
      </w:r>
      <w:r w:rsidR="002C0549">
        <w:rPr>
          <w:rFonts w:hint="eastAsia"/>
        </w:rPr>
        <w:t>（以下「法</w:t>
      </w:r>
      <w:r w:rsidR="003730A4">
        <w:rPr>
          <w:rFonts w:hint="eastAsia"/>
        </w:rPr>
        <w:t>」</w:t>
      </w:r>
      <w:r w:rsidR="002C0549">
        <w:rPr>
          <w:rFonts w:hint="eastAsia"/>
        </w:rPr>
        <w:t>という。）</w:t>
      </w:r>
      <w:r>
        <w:rPr>
          <w:rFonts w:hint="eastAsia"/>
        </w:rPr>
        <w:t>による</w:t>
      </w:r>
      <w:r w:rsidRPr="006D6EE7">
        <w:rPr>
          <w:rFonts w:hint="eastAsia"/>
        </w:rPr>
        <w:t>取引時確認、取引記録等の保存、疑わしい取引の届出等の措置（以下「取引時確認等の措置」という。）を的確に行うため、</w:t>
      </w:r>
      <w:r>
        <w:rPr>
          <w:rFonts w:hint="eastAsia"/>
        </w:rPr>
        <w:t>取引時確認等の措置の実施に関</w:t>
      </w:r>
      <w:r w:rsidR="00F156D6">
        <w:rPr>
          <w:rFonts w:hint="eastAsia"/>
        </w:rPr>
        <w:t>する</w:t>
      </w:r>
      <w:r>
        <w:rPr>
          <w:rFonts w:hint="eastAsia"/>
        </w:rPr>
        <w:t>必要な事項を定める。</w:t>
      </w:r>
    </w:p>
    <w:p w14:paraId="3A49DA79" w14:textId="77777777" w:rsidR="002B4342" w:rsidRPr="00F7515D" w:rsidRDefault="002B4342"/>
    <w:p w14:paraId="3A49DA7A" w14:textId="77777777" w:rsidR="00314144" w:rsidRDefault="00314144">
      <w:r>
        <w:rPr>
          <w:rFonts w:hint="eastAsia"/>
        </w:rPr>
        <w:t>（定義）</w:t>
      </w:r>
    </w:p>
    <w:p w14:paraId="3A49DA7B" w14:textId="306DD258" w:rsidR="00314144" w:rsidRDefault="00314144">
      <w:r>
        <w:rPr>
          <w:rFonts w:hint="eastAsia"/>
        </w:rPr>
        <w:t>第</w:t>
      </w:r>
      <w:r w:rsidR="00BE11F4">
        <w:rPr>
          <w:rFonts w:hint="eastAsia"/>
        </w:rPr>
        <w:t>２</w:t>
      </w:r>
      <w:r>
        <w:rPr>
          <w:rFonts w:hint="eastAsia"/>
        </w:rPr>
        <w:t>条　本規程における用語の定義は、次の各号に定めるところによる。</w:t>
      </w:r>
    </w:p>
    <w:p w14:paraId="3A49DA7C" w14:textId="42AF58FC" w:rsidR="007B3E5B" w:rsidRDefault="007B3E5B" w:rsidP="00680AAE">
      <w:pPr>
        <w:autoSpaceDE w:val="0"/>
        <w:autoSpaceDN w:val="0"/>
        <w:ind w:leftChars="131" w:left="1648" w:hangingChars="656" w:hanging="1374"/>
      </w:pPr>
      <w:r>
        <w:rPr>
          <w:rFonts w:hint="eastAsia"/>
        </w:rPr>
        <w:t>(</w:t>
      </w:r>
      <w:r w:rsidR="00BE11F4">
        <w:rPr>
          <w:rFonts w:hint="eastAsia"/>
        </w:rPr>
        <w:t>１</w:t>
      </w:r>
      <w:r>
        <w:rPr>
          <w:rFonts w:hint="eastAsia"/>
        </w:rPr>
        <w:t>) 令</w:t>
      </w:r>
      <w:r w:rsidR="00C8245B">
        <w:rPr>
          <w:rFonts w:hint="eastAsia"/>
        </w:rPr>
        <w:t>：</w:t>
      </w:r>
      <w:r w:rsidR="00C958B6">
        <w:rPr>
          <w:rFonts w:hint="eastAsia"/>
        </w:rPr>
        <w:t>犯罪による収益の移転防止に関する</w:t>
      </w:r>
      <w:r w:rsidR="00333CE4">
        <w:rPr>
          <w:rFonts w:hint="eastAsia"/>
        </w:rPr>
        <w:t>法律</w:t>
      </w:r>
      <w:r w:rsidR="00C958B6">
        <w:rPr>
          <w:rFonts w:hint="eastAsia"/>
        </w:rPr>
        <w:t>施行令</w:t>
      </w:r>
    </w:p>
    <w:p w14:paraId="3A49DA7D" w14:textId="311D9FAA" w:rsidR="00C958B6" w:rsidRDefault="00C958B6" w:rsidP="00680AAE">
      <w:pPr>
        <w:autoSpaceDE w:val="0"/>
        <w:autoSpaceDN w:val="0"/>
        <w:ind w:leftChars="131" w:left="1648" w:hangingChars="656" w:hanging="1374"/>
      </w:pPr>
      <w:r>
        <w:rPr>
          <w:rFonts w:hint="eastAsia"/>
        </w:rPr>
        <w:t>(</w:t>
      </w:r>
      <w:r w:rsidR="00BE11F4">
        <w:rPr>
          <w:rFonts w:hint="eastAsia"/>
        </w:rPr>
        <w:t>２</w:t>
      </w:r>
      <w:r>
        <w:rPr>
          <w:rFonts w:hint="eastAsia"/>
        </w:rPr>
        <w:t xml:space="preserve">) </w:t>
      </w:r>
      <w:r w:rsidR="00333CE4">
        <w:rPr>
          <w:rFonts w:hint="eastAsia"/>
        </w:rPr>
        <w:t>規則</w:t>
      </w:r>
      <w:r w:rsidR="00940465">
        <w:rPr>
          <w:rFonts w:hint="eastAsia"/>
        </w:rPr>
        <w:t>：</w:t>
      </w:r>
      <w:r w:rsidR="00333CE4">
        <w:rPr>
          <w:rFonts w:hint="eastAsia"/>
        </w:rPr>
        <w:t>犯罪による収益の移転防止に関する法律施行規則</w:t>
      </w:r>
    </w:p>
    <w:p w14:paraId="3A49DA7E" w14:textId="3BFA0C13" w:rsidR="00452F01" w:rsidRDefault="00452F01" w:rsidP="00680AAE">
      <w:pPr>
        <w:autoSpaceDE w:val="0"/>
        <w:autoSpaceDN w:val="0"/>
        <w:ind w:leftChars="131" w:left="1858" w:hangingChars="756" w:hanging="1584"/>
      </w:pPr>
      <w:r>
        <w:rPr>
          <w:rFonts w:hint="eastAsia"/>
        </w:rPr>
        <w:t>(</w:t>
      </w:r>
      <w:r w:rsidR="00BE11F4">
        <w:rPr>
          <w:rFonts w:hint="eastAsia"/>
        </w:rPr>
        <w:t>３</w:t>
      </w:r>
      <w:r>
        <w:rPr>
          <w:rFonts w:hint="eastAsia"/>
        </w:rPr>
        <w:t>) 特定業務</w:t>
      </w:r>
      <w:r w:rsidR="00940465">
        <w:rPr>
          <w:rFonts w:hint="eastAsia"/>
        </w:rPr>
        <w:t>：</w:t>
      </w:r>
      <w:r>
        <w:rPr>
          <w:rFonts w:hint="eastAsia"/>
        </w:rPr>
        <w:t>宅地建物取引業のうち、宅地若しくは建物の売買又はその代理若しくは媒介に係るもの</w:t>
      </w:r>
      <w:r w:rsidR="000D2859">
        <w:rPr>
          <w:rFonts w:hint="eastAsia"/>
        </w:rPr>
        <w:t>をいう。</w:t>
      </w:r>
    </w:p>
    <w:p w14:paraId="3A49DA7F" w14:textId="0D97F731" w:rsidR="002C0549" w:rsidRDefault="002C0549" w:rsidP="00680AAE">
      <w:pPr>
        <w:autoSpaceDE w:val="0"/>
        <w:autoSpaceDN w:val="0"/>
        <w:ind w:leftChars="131" w:left="274"/>
      </w:pPr>
      <w:r>
        <w:rPr>
          <w:rFonts w:hint="eastAsia"/>
        </w:rPr>
        <w:t>(</w:t>
      </w:r>
      <w:r w:rsidR="00BE11F4">
        <w:rPr>
          <w:rFonts w:hint="eastAsia"/>
        </w:rPr>
        <w:t>４</w:t>
      </w:r>
      <w:r>
        <w:rPr>
          <w:rFonts w:hint="eastAsia"/>
        </w:rPr>
        <w:t>) 特定取引</w:t>
      </w:r>
      <w:r w:rsidR="00940465">
        <w:rPr>
          <w:rFonts w:hint="eastAsia"/>
        </w:rPr>
        <w:t>：</w:t>
      </w:r>
      <w:r>
        <w:rPr>
          <w:rFonts w:hint="eastAsia"/>
        </w:rPr>
        <w:t>宅地</w:t>
      </w:r>
      <w:r w:rsidR="00452F01">
        <w:rPr>
          <w:rFonts w:hint="eastAsia"/>
        </w:rPr>
        <w:t>若しくは</w:t>
      </w:r>
      <w:r w:rsidR="00D31A7E">
        <w:rPr>
          <w:rFonts w:hint="eastAsia"/>
        </w:rPr>
        <w:t>建物の売買契約の締結</w:t>
      </w:r>
      <w:r w:rsidR="00D622DE">
        <w:rPr>
          <w:rFonts w:hint="eastAsia"/>
        </w:rPr>
        <w:t>又はその代理若しくは媒介</w:t>
      </w:r>
      <w:r w:rsidR="000D2859">
        <w:rPr>
          <w:rFonts w:hint="eastAsia"/>
        </w:rPr>
        <w:t>をいう。</w:t>
      </w:r>
    </w:p>
    <w:p w14:paraId="3A49DA80" w14:textId="631F94F7" w:rsidR="0099341C" w:rsidRDefault="00D76B1E" w:rsidP="00680AAE">
      <w:pPr>
        <w:autoSpaceDE w:val="0"/>
        <w:autoSpaceDN w:val="0"/>
        <w:ind w:leftChars="131" w:left="548" w:hangingChars="131" w:hanging="274"/>
      </w:pPr>
      <w:r>
        <w:rPr>
          <w:rFonts w:hint="eastAsia"/>
        </w:rPr>
        <w:t>(</w:t>
      </w:r>
      <w:r w:rsidR="00BE11F4">
        <w:rPr>
          <w:rFonts w:hint="eastAsia"/>
        </w:rPr>
        <w:t>５</w:t>
      </w:r>
      <w:r>
        <w:rPr>
          <w:rFonts w:hint="eastAsia"/>
        </w:rPr>
        <w:t xml:space="preserve">) </w:t>
      </w:r>
      <w:r w:rsidR="0099341C">
        <w:rPr>
          <w:rFonts w:hint="eastAsia"/>
        </w:rPr>
        <w:t>顧客等</w:t>
      </w:r>
      <w:r w:rsidR="008A2B49">
        <w:rPr>
          <w:rFonts w:hint="eastAsia"/>
        </w:rPr>
        <w:t>：</w:t>
      </w:r>
      <w:r w:rsidR="0099341C">
        <w:rPr>
          <w:rFonts w:hint="eastAsia"/>
        </w:rPr>
        <w:t>法第</w:t>
      </w:r>
      <w:r w:rsidR="008A2B49">
        <w:rPr>
          <w:rFonts w:hint="eastAsia"/>
        </w:rPr>
        <w:t>２</w:t>
      </w:r>
      <w:r w:rsidR="0099341C">
        <w:rPr>
          <w:rFonts w:hint="eastAsia"/>
        </w:rPr>
        <w:t>条第</w:t>
      </w:r>
      <w:r w:rsidR="008A2B49">
        <w:rPr>
          <w:rFonts w:hint="eastAsia"/>
        </w:rPr>
        <w:t>３</w:t>
      </w:r>
      <w:r w:rsidR="0099341C">
        <w:rPr>
          <w:rFonts w:hint="eastAsia"/>
        </w:rPr>
        <w:t>項に規定する顧客等をいう</w:t>
      </w:r>
    </w:p>
    <w:p w14:paraId="3A49DA81" w14:textId="5A4672BF" w:rsidR="0099341C" w:rsidRDefault="00D76B1E" w:rsidP="00680AAE">
      <w:pPr>
        <w:autoSpaceDE w:val="0"/>
        <w:autoSpaceDN w:val="0"/>
        <w:ind w:leftChars="131" w:left="548" w:hangingChars="131" w:hanging="274"/>
      </w:pPr>
      <w:r>
        <w:rPr>
          <w:rFonts w:hint="eastAsia"/>
        </w:rPr>
        <w:t>(</w:t>
      </w:r>
      <w:r w:rsidR="00BE11F4">
        <w:rPr>
          <w:rFonts w:hint="eastAsia"/>
        </w:rPr>
        <w:t>６</w:t>
      </w:r>
      <w:r>
        <w:rPr>
          <w:rFonts w:hint="eastAsia"/>
        </w:rPr>
        <w:t xml:space="preserve">) </w:t>
      </w:r>
      <w:r w:rsidR="0099341C">
        <w:rPr>
          <w:rFonts w:hint="eastAsia"/>
        </w:rPr>
        <w:t>代表者等</w:t>
      </w:r>
      <w:r w:rsidR="008A2B49">
        <w:rPr>
          <w:rFonts w:hint="eastAsia"/>
        </w:rPr>
        <w:t>：</w:t>
      </w:r>
      <w:r>
        <w:rPr>
          <w:rFonts w:hint="eastAsia"/>
        </w:rPr>
        <w:t>法第</w:t>
      </w:r>
      <w:r w:rsidR="00204DFF">
        <w:rPr>
          <w:rFonts w:hint="eastAsia"/>
        </w:rPr>
        <w:t>４</w:t>
      </w:r>
      <w:r>
        <w:rPr>
          <w:rFonts w:hint="eastAsia"/>
        </w:rPr>
        <w:t>条第</w:t>
      </w:r>
      <w:r w:rsidR="00204DFF">
        <w:rPr>
          <w:rFonts w:hint="eastAsia"/>
        </w:rPr>
        <w:t>６</w:t>
      </w:r>
      <w:r>
        <w:rPr>
          <w:rFonts w:hint="eastAsia"/>
        </w:rPr>
        <w:t>項に規定する代表者等をいう。</w:t>
      </w:r>
    </w:p>
    <w:p w14:paraId="3A49DA82" w14:textId="6BBFB368" w:rsidR="00E257B7" w:rsidRDefault="00E257B7" w:rsidP="00680AAE">
      <w:pPr>
        <w:autoSpaceDE w:val="0"/>
        <w:autoSpaceDN w:val="0"/>
        <w:ind w:leftChars="131" w:left="548" w:hangingChars="131" w:hanging="274"/>
      </w:pPr>
      <w:r>
        <w:rPr>
          <w:rFonts w:hint="eastAsia"/>
        </w:rPr>
        <w:t>(</w:t>
      </w:r>
      <w:r w:rsidR="00505D50">
        <w:rPr>
          <w:rFonts w:hint="eastAsia"/>
        </w:rPr>
        <w:t>７</w:t>
      </w:r>
      <w:r>
        <w:rPr>
          <w:rFonts w:hint="eastAsia"/>
        </w:rPr>
        <w:t>) 取引時確認</w:t>
      </w:r>
      <w:r w:rsidR="00204DFF">
        <w:rPr>
          <w:rFonts w:hint="eastAsia"/>
        </w:rPr>
        <w:t>：</w:t>
      </w:r>
      <w:r>
        <w:rPr>
          <w:rFonts w:hint="eastAsia"/>
        </w:rPr>
        <w:t>法第</w:t>
      </w:r>
      <w:r w:rsidR="00680AAE">
        <w:rPr>
          <w:rFonts w:hint="eastAsia"/>
        </w:rPr>
        <w:t>４</w:t>
      </w:r>
      <w:r>
        <w:rPr>
          <w:rFonts w:hint="eastAsia"/>
        </w:rPr>
        <w:t>条第</w:t>
      </w:r>
      <w:r w:rsidR="00680AAE">
        <w:rPr>
          <w:rFonts w:hint="eastAsia"/>
        </w:rPr>
        <w:t>６</w:t>
      </w:r>
      <w:r>
        <w:rPr>
          <w:rFonts w:hint="eastAsia"/>
        </w:rPr>
        <w:t>項に</w:t>
      </w:r>
      <w:r w:rsidR="000D2859">
        <w:rPr>
          <w:rFonts w:hint="eastAsia"/>
        </w:rPr>
        <w:t>規定する</w:t>
      </w:r>
      <w:r>
        <w:rPr>
          <w:rFonts w:hint="eastAsia"/>
        </w:rPr>
        <w:t>取引時確認</w:t>
      </w:r>
      <w:r w:rsidR="000D2859">
        <w:rPr>
          <w:rFonts w:hint="eastAsia"/>
        </w:rPr>
        <w:t>をいう。</w:t>
      </w:r>
    </w:p>
    <w:p w14:paraId="3A49DA83" w14:textId="6B76F09F" w:rsidR="00BE4631" w:rsidRDefault="00BE4631" w:rsidP="00680AAE">
      <w:pPr>
        <w:autoSpaceDE w:val="0"/>
        <w:autoSpaceDN w:val="0"/>
        <w:ind w:leftChars="131" w:left="548" w:hangingChars="131" w:hanging="274"/>
      </w:pPr>
      <w:r>
        <w:rPr>
          <w:rFonts w:hint="eastAsia"/>
        </w:rPr>
        <w:t>(</w:t>
      </w:r>
      <w:r w:rsidR="00505D50">
        <w:rPr>
          <w:rFonts w:hint="eastAsia"/>
        </w:rPr>
        <w:t>８</w:t>
      </w:r>
      <w:r>
        <w:rPr>
          <w:rFonts w:hint="eastAsia"/>
        </w:rPr>
        <w:t>) ハイリスク取引</w:t>
      </w:r>
      <w:r w:rsidR="00680AAE">
        <w:rPr>
          <w:rFonts w:hint="eastAsia"/>
        </w:rPr>
        <w:t>：</w:t>
      </w:r>
      <w:r>
        <w:rPr>
          <w:rFonts w:hint="eastAsia"/>
        </w:rPr>
        <w:t>法第</w:t>
      </w:r>
      <w:r w:rsidR="00680AAE">
        <w:rPr>
          <w:rFonts w:hint="eastAsia"/>
        </w:rPr>
        <w:t>４</w:t>
      </w:r>
      <w:r>
        <w:rPr>
          <w:rFonts w:hint="eastAsia"/>
        </w:rPr>
        <w:t>条第</w:t>
      </w:r>
      <w:r w:rsidR="00680AAE">
        <w:rPr>
          <w:rFonts w:hint="eastAsia"/>
        </w:rPr>
        <w:t>２</w:t>
      </w:r>
      <w:r>
        <w:rPr>
          <w:rFonts w:hint="eastAsia"/>
        </w:rPr>
        <w:t>項各号に規定する取引をいう。</w:t>
      </w:r>
    </w:p>
    <w:p w14:paraId="3A49DA84" w14:textId="0BF18F83" w:rsidR="009C6BE0" w:rsidRDefault="009C6BE0" w:rsidP="00680AAE">
      <w:pPr>
        <w:autoSpaceDE w:val="0"/>
        <w:autoSpaceDN w:val="0"/>
        <w:ind w:leftChars="131" w:left="548" w:hangingChars="131" w:hanging="274"/>
      </w:pPr>
      <w:r>
        <w:rPr>
          <w:rFonts w:hint="eastAsia"/>
        </w:rPr>
        <w:t>(</w:t>
      </w:r>
      <w:r w:rsidR="00505D50">
        <w:rPr>
          <w:rFonts w:hint="eastAsia"/>
        </w:rPr>
        <w:t>９</w:t>
      </w:r>
      <w:r>
        <w:rPr>
          <w:rFonts w:hint="eastAsia"/>
        </w:rPr>
        <w:t>) 外国ＰＥＰｓ(重要な公的地位にある者)</w:t>
      </w:r>
      <w:r w:rsidR="00680AAE">
        <w:rPr>
          <w:rFonts w:hint="eastAsia"/>
        </w:rPr>
        <w:t>：</w:t>
      </w:r>
      <w:r w:rsidR="00001FAB">
        <w:rPr>
          <w:rFonts w:hint="eastAsia"/>
        </w:rPr>
        <w:t>令第12条第</w:t>
      </w:r>
      <w:r w:rsidR="00680AAE">
        <w:rPr>
          <w:rFonts w:hint="eastAsia"/>
        </w:rPr>
        <w:t>３</w:t>
      </w:r>
      <w:r w:rsidR="00001FAB">
        <w:rPr>
          <w:rFonts w:hint="eastAsia"/>
        </w:rPr>
        <w:t>項及び規則第15条に定める者をいう。</w:t>
      </w:r>
    </w:p>
    <w:p w14:paraId="3A49DA85" w14:textId="7EFD4B37" w:rsidR="0032316D" w:rsidRDefault="003B17A2" w:rsidP="00680AAE">
      <w:pPr>
        <w:autoSpaceDE w:val="0"/>
        <w:autoSpaceDN w:val="0"/>
        <w:ind w:leftChars="131" w:left="548" w:hangingChars="131" w:hanging="274"/>
      </w:pPr>
      <w:r>
        <w:rPr>
          <w:rFonts w:hint="eastAsia"/>
        </w:rPr>
        <w:t>(</w:t>
      </w:r>
      <w:r w:rsidR="00905DC3">
        <w:rPr>
          <w:rFonts w:hint="eastAsia"/>
        </w:rPr>
        <w:t>10</w:t>
      </w:r>
      <w:r>
        <w:rPr>
          <w:rFonts w:hint="eastAsia"/>
        </w:rPr>
        <w:t>) 顧客管理を行う上で特別の注意を要する取引</w:t>
      </w:r>
      <w:r w:rsidR="00DD2FD1">
        <w:rPr>
          <w:rFonts w:hint="eastAsia"/>
        </w:rPr>
        <w:t>：</w:t>
      </w:r>
      <w:r w:rsidR="0032316D">
        <w:rPr>
          <w:rFonts w:hint="eastAsia"/>
        </w:rPr>
        <w:t>規則第17条に規定する取引をいう。</w:t>
      </w:r>
    </w:p>
    <w:p w14:paraId="3A49DA86" w14:textId="2F00DDBE" w:rsidR="00E257B7" w:rsidRDefault="00E257B7" w:rsidP="00680AAE">
      <w:pPr>
        <w:autoSpaceDE w:val="0"/>
        <w:autoSpaceDN w:val="0"/>
        <w:ind w:leftChars="131" w:left="548" w:hangingChars="131" w:hanging="274"/>
      </w:pPr>
      <w:r>
        <w:rPr>
          <w:rFonts w:hint="eastAsia"/>
        </w:rPr>
        <w:t>(</w:t>
      </w:r>
      <w:r w:rsidR="00905DC3">
        <w:rPr>
          <w:rFonts w:hint="eastAsia"/>
        </w:rPr>
        <w:t>11</w:t>
      </w:r>
      <w:r>
        <w:rPr>
          <w:rFonts w:hint="eastAsia"/>
        </w:rPr>
        <w:t>) 確認記録</w:t>
      </w:r>
      <w:r w:rsidR="00DD2FD1">
        <w:rPr>
          <w:rFonts w:hint="eastAsia"/>
        </w:rPr>
        <w:t>：</w:t>
      </w:r>
      <w:r>
        <w:rPr>
          <w:rFonts w:hint="eastAsia"/>
        </w:rPr>
        <w:t>法第</w:t>
      </w:r>
      <w:r w:rsidR="00DD2FD1">
        <w:rPr>
          <w:rFonts w:hint="eastAsia"/>
        </w:rPr>
        <w:t>６</w:t>
      </w:r>
      <w:r>
        <w:rPr>
          <w:rFonts w:hint="eastAsia"/>
        </w:rPr>
        <w:t>条第</w:t>
      </w:r>
      <w:r w:rsidR="00DD2FD1">
        <w:rPr>
          <w:rFonts w:hint="eastAsia"/>
        </w:rPr>
        <w:t>１</w:t>
      </w:r>
      <w:r>
        <w:rPr>
          <w:rFonts w:hint="eastAsia"/>
        </w:rPr>
        <w:t>項に</w:t>
      </w:r>
      <w:r w:rsidR="000D2859">
        <w:rPr>
          <w:rFonts w:hint="eastAsia"/>
        </w:rPr>
        <w:t>規定する</w:t>
      </w:r>
      <w:r>
        <w:rPr>
          <w:rFonts w:hint="eastAsia"/>
        </w:rPr>
        <w:t>確認記録</w:t>
      </w:r>
      <w:r w:rsidR="000D2859">
        <w:rPr>
          <w:rFonts w:hint="eastAsia"/>
        </w:rPr>
        <w:t>をいう。</w:t>
      </w:r>
    </w:p>
    <w:p w14:paraId="3A49DA87" w14:textId="16F1B10A" w:rsidR="00E257B7" w:rsidRDefault="00E257B7" w:rsidP="00680AAE">
      <w:pPr>
        <w:autoSpaceDE w:val="0"/>
        <w:autoSpaceDN w:val="0"/>
        <w:ind w:leftChars="131" w:left="548" w:hangingChars="131" w:hanging="274"/>
      </w:pPr>
      <w:r>
        <w:rPr>
          <w:rFonts w:hint="eastAsia"/>
        </w:rPr>
        <w:t>(</w:t>
      </w:r>
      <w:r w:rsidR="00905DC3">
        <w:rPr>
          <w:rFonts w:hint="eastAsia"/>
        </w:rPr>
        <w:t>12</w:t>
      </w:r>
      <w:r>
        <w:rPr>
          <w:rFonts w:hint="eastAsia"/>
        </w:rPr>
        <w:t>) 取引記録</w:t>
      </w:r>
      <w:r w:rsidR="00DD2FD1">
        <w:rPr>
          <w:rFonts w:hint="eastAsia"/>
        </w:rPr>
        <w:t>：</w:t>
      </w:r>
      <w:r w:rsidR="000D2859">
        <w:rPr>
          <w:rFonts w:hint="eastAsia"/>
        </w:rPr>
        <w:t>法第</w:t>
      </w:r>
      <w:r w:rsidR="00DD2FD1">
        <w:rPr>
          <w:rFonts w:hint="eastAsia"/>
        </w:rPr>
        <w:t>７</w:t>
      </w:r>
      <w:r w:rsidR="000D2859">
        <w:rPr>
          <w:rFonts w:hint="eastAsia"/>
        </w:rPr>
        <w:t>条第</w:t>
      </w:r>
      <w:r w:rsidR="00DD2FD1">
        <w:rPr>
          <w:rFonts w:hint="eastAsia"/>
        </w:rPr>
        <w:t>１</w:t>
      </w:r>
      <w:r w:rsidR="000D2859">
        <w:rPr>
          <w:rFonts w:hint="eastAsia"/>
        </w:rPr>
        <w:t>項に規定する記録をいう。</w:t>
      </w:r>
    </w:p>
    <w:p w14:paraId="3A49DA88" w14:textId="16817D9B" w:rsidR="00874DFC" w:rsidRDefault="00874DFC" w:rsidP="00680AAE">
      <w:pPr>
        <w:autoSpaceDE w:val="0"/>
        <w:autoSpaceDN w:val="0"/>
        <w:ind w:leftChars="131" w:left="548" w:hangingChars="131" w:hanging="274"/>
      </w:pPr>
      <w:r>
        <w:rPr>
          <w:rFonts w:hint="eastAsia"/>
        </w:rPr>
        <w:t>(</w:t>
      </w:r>
      <w:r w:rsidR="00905DC3">
        <w:rPr>
          <w:rFonts w:hint="eastAsia"/>
        </w:rPr>
        <w:t>13</w:t>
      </w:r>
      <w:r>
        <w:rPr>
          <w:rFonts w:hint="eastAsia"/>
        </w:rPr>
        <w:t>) 疑わしい取引</w:t>
      </w:r>
      <w:r w:rsidR="00DD2FD1">
        <w:rPr>
          <w:rFonts w:hint="eastAsia"/>
        </w:rPr>
        <w:t>：</w:t>
      </w:r>
      <w:r>
        <w:rPr>
          <w:rFonts w:hint="eastAsia"/>
        </w:rPr>
        <w:t>令第</w:t>
      </w:r>
      <w:r w:rsidR="00DD2FD1">
        <w:rPr>
          <w:rFonts w:hint="eastAsia"/>
        </w:rPr>
        <w:t>７</w:t>
      </w:r>
      <w:r>
        <w:rPr>
          <w:rFonts w:hint="eastAsia"/>
        </w:rPr>
        <w:t>条第</w:t>
      </w:r>
      <w:r w:rsidR="00DD2FD1">
        <w:rPr>
          <w:rFonts w:hint="eastAsia"/>
        </w:rPr>
        <w:t>１</w:t>
      </w:r>
      <w:r>
        <w:rPr>
          <w:rFonts w:hint="eastAsia"/>
        </w:rPr>
        <w:t>項に規定する疑わしい取引をいう。</w:t>
      </w:r>
    </w:p>
    <w:p w14:paraId="3A49DA89" w14:textId="6FB302D9" w:rsidR="00C11412" w:rsidRDefault="00C11412" w:rsidP="00680AAE">
      <w:pPr>
        <w:autoSpaceDE w:val="0"/>
        <w:autoSpaceDN w:val="0"/>
        <w:ind w:leftChars="131" w:left="548" w:hangingChars="131" w:hanging="274"/>
      </w:pPr>
      <w:r>
        <w:rPr>
          <w:rFonts w:hint="eastAsia"/>
        </w:rPr>
        <w:t>(</w:t>
      </w:r>
      <w:r w:rsidR="005D52FD">
        <w:rPr>
          <w:rFonts w:hint="eastAsia"/>
        </w:rPr>
        <w:t>1</w:t>
      </w:r>
      <w:r w:rsidR="00905DC3">
        <w:rPr>
          <w:rFonts w:hint="eastAsia"/>
        </w:rPr>
        <w:t>4</w:t>
      </w:r>
      <w:r>
        <w:rPr>
          <w:rFonts w:hint="eastAsia"/>
        </w:rPr>
        <w:t>) 疑わしい取引の届出</w:t>
      </w:r>
      <w:r w:rsidR="00DD2FD1">
        <w:rPr>
          <w:rFonts w:hint="eastAsia"/>
        </w:rPr>
        <w:t>：</w:t>
      </w:r>
      <w:r>
        <w:rPr>
          <w:rFonts w:hint="eastAsia"/>
        </w:rPr>
        <w:t>法第</w:t>
      </w:r>
      <w:r w:rsidR="00DD2FD1">
        <w:rPr>
          <w:rFonts w:hint="eastAsia"/>
        </w:rPr>
        <w:t>８</w:t>
      </w:r>
      <w:r>
        <w:rPr>
          <w:rFonts w:hint="eastAsia"/>
        </w:rPr>
        <w:t>条第</w:t>
      </w:r>
      <w:r w:rsidR="00DD2FD1">
        <w:rPr>
          <w:rFonts w:hint="eastAsia"/>
        </w:rPr>
        <w:t>１</w:t>
      </w:r>
      <w:r>
        <w:rPr>
          <w:rFonts w:hint="eastAsia"/>
        </w:rPr>
        <w:t>項の規定による届出をいう。</w:t>
      </w:r>
    </w:p>
    <w:p w14:paraId="3A49DA8A" w14:textId="60B44843" w:rsidR="00B25CAE" w:rsidRDefault="00B25CAE" w:rsidP="00680AAE">
      <w:pPr>
        <w:autoSpaceDE w:val="0"/>
        <w:autoSpaceDN w:val="0"/>
        <w:ind w:leftChars="131" w:left="548" w:hangingChars="131" w:hanging="274"/>
      </w:pPr>
      <w:r>
        <w:rPr>
          <w:rFonts w:hint="eastAsia"/>
        </w:rPr>
        <w:t>(</w:t>
      </w:r>
      <w:r w:rsidR="00905DC3">
        <w:rPr>
          <w:rFonts w:hint="eastAsia"/>
        </w:rPr>
        <w:t>15</w:t>
      </w:r>
      <w:r>
        <w:rPr>
          <w:rFonts w:hint="eastAsia"/>
        </w:rPr>
        <w:t>) 行政庁　[大臣免許の場合：免許を受けている国土交通省</w:t>
      </w:r>
      <w:r w:rsidR="00953563">
        <w:rPr>
          <w:rFonts w:hint="eastAsia"/>
        </w:rPr>
        <w:t>各</w:t>
      </w:r>
      <w:r>
        <w:rPr>
          <w:rFonts w:hint="eastAsia"/>
        </w:rPr>
        <w:t>地方整備局</w:t>
      </w:r>
      <w:r w:rsidR="00D77E69">
        <w:rPr>
          <w:rFonts w:hint="eastAsia"/>
        </w:rPr>
        <w:t>等</w:t>
      </w:r>
      <w:r>
        <w:rPr>
          <w:rFonts w:hint="eastAsia"/>
        </w:rPr>
        <w:t>]</w:t>
      </w:r>
    </w:p>
    <w:p w14:paraId="3A49DA8B" w14:textId="7F4529B2" w:rsidR="00B25CAE" w:rsidRDefault="00B25CAE" w:rsidP="00680AAE">
      <w:pPr>
        <w:autoSpaceDE w:val="0"/>
        <w:autoSpaceDN w:val="0"/>
        <w:ind w:leftChars="131" w:left="548" w:hangingChars="131" w:hanging="274"/>
      </w:pPr>
      <w:r>
        <w:rPr>
          <w:rFonts w:hint="eastAsia"/>
        </w:rPr>
        <w:t xml:space="preserve">   </w:t>
      </w:r>
      <w:r w:rsidR="005D52FD">
        <w:rPr>
          <w:rFonts w:hint="eastAsia"/>
        </w:rPr>
        <w:t xml:space="preserve"> </w:t>
      </w:r>
      <w:r>
        <w:rPr>
          <w:rFonts w:hint="eastAsia"/>
        </w:rPr>
        <w:t xml:space="preserve">         [知事免許の場合：免許を受けている各都道府県庁の担当部局]</w:t>
      </w:r>
    </w:p>
    <w:p w14:paraId="3A49DA8C" w14:textId="6CD3F319" w:rsidR="000328C9" w:rsidRDefault="000328C9" w:rsidP="00680AAE">
      <w:pPr>
        <w:autoSpaceDE w:val="0"/>
        <w:autoSpaceDN w:val="0"/>
        <w:ind w:leftChars="131" w:left="274"/>
      </w:pPr>
      <w:r>
        <w:rPr>
          <w:rFonts w:hint="eastAsia"/>
        </w:rPr>
        <w:t>(</w:t>
      </w:r>
      <w:r w:rsidR="00905DC3">
        <w:rPr>
          <w:rFonts w:hint="eastAsia"/>
        </w:rPr>
        <w:t>16</w:t>
      </w:r>
      <w:r>
        <w:rPr>
          <w:rFonts w:hint="eastAsia"/>
        </w:rPr>
        <w:t>) 統括管理者</w:t>
      </w:r>
      <w:r w:rsidR="000A5BE3">
        <w:rPr>
          <w:rFonts w:hint="eastAsia"/>
        </w:rPr>
        <w:t>：</w:t>
      </w:r>
      <w:r>
        <w:rPr>
          <w:rFonts w:hint="eastAsia"/>
        </w:rPr>
        <w:t>法第11条第</w:t>
      </w:r>
      <w:r w:rsidR="000A5BE3">
        <w:rPr>
          <w:rFonts w:hint="eastAsia"/>
        </w:rPr>
        <w:t>３</w:t>
      </w:r>
      <w:r>
        <w:rPr>
          <w:rFonts w:hint="eastAsia"/>
        </w:rPr>
        <w:t>号の規定により選任した者をいう。</w:t>
      </w:r>
    </w:p>
    <w:p w14:paraId="3A49DA8D" w14:textId="100C35B9" w:rsidR="000328C9" w:rsidRDefault="000328C9" w:rsidP="00680AAE">
      <w:pPr>
        <w:autoSpaceDE w:val="0"/>
        <w:autoSpaceDN w:val="0"/>
        <w:ind w:leftChars="131" w:left="548" w:hangingChars="131" w:hanging="274"/>
      </w:pPr>
      <w:r>
        <w:rPr>
          <w:rFonts w:hint="eastAsia"/>
        </w:rPr>
        <w:t>(</w:t>
      </w:r>
      <w:r w:rsidR="005D52FD">
        <w:rPr>
          <w:rFonts w:hint="eastAsia"/>
        </w:rPr>
        <w:t>1</w:t>
      </w:r>
      <w:r w:rsidR="00905DC3">
        <w:rPr>
          <w:rFonts w:hint="eastAsia"/>
        </w:rPr>
        <w:t>7</w:t>
      </w:r>
      <w:r>
        <w:rPr>
          <w:rFonts w:hint="eastAsia"/>
        </w:rPr>
        <w:t>) 特定事業者作成書面等</w:t>
      </w:r>
      <w:r w:rsidR="00750170">
        <w:rPr>
          <w:rFonts w:hint="eastAsia"/>
        </w:rPr>
        <w:t>：</w:t>
      </w:r>
      <w:r>
        <w:rPr>
          <w:rFonts w:hint="eastAsia"/>
        </w:rPr>
        <w:t>規則第32条第</w:t>
      </w:r>
      <w:r w:rsidR="00750170">
        <w:rPr>
          <w:rFonts w:hint="eastAsia"/>
        </w:rPr>
        <w:t>１</w:t>
      </w:r>
      <w:r>
        <w:rPr>
          <w:rFonts w:hint="eastAsia"/>
        </w:rPr>
        <w:t>項第</w:t>
      </w:r>
      <w:r w:rsidR="00750170">
        <w:rPr>
          <w:rFonts w:hint="eastAsia"/>
        </w:rPr>
        <w:t>１</w:t>
      </w:r>
      <w:r>
        <w:rPr>
          <w:rFonts w:hint="eastAsia"/>
        </w:rPr>
        <w:t>号に規定する特定事業者作成書面等をいう。</w:t>
      </w:r>
    </w:p>
    <w:p w14:paraId="3A49DA8E" w14:textId="7CB6FCC9" w:rsidR="00662B65" w:rsidRDefault="00662B65" w:rsidP="00E531B0">
      <w:pPr>
        <w:autoSpaceDE w:val="0"/>
        <w:autoSpaceDN w:val="0"/>
        <w:ind w:leftChars="131" w:left="3587" w:hangingChars="1581" w:hanging="3313"/>
      </w:pPr>
      <w:r>
        <w:rPr>
          <w:rFonts w:hint="eastAsia"/>
        </w:rPr>
        <w:t>(</w:t>
      </w:r>
      <w:r w:rsidR="005D52FD">
        <w:rPr>
          <w:rFonts w:hint="eastAsia"/>
        </w:rPr>
        <w:t>1</w:t>
      </w:r>
      <w:r w:rsidR="00905DC3">
        <w:rPr>
          <w:rFonts w:hint="eastAsia"/>
        </w:rPr>
        <w:t>8</w:t>
      </w:r>
      <w:r>
        <w:rPr>
          <w:rFonts w:hint="eastAsia"/>
        </w:rPr>
        <w:t>) 犯罪収益移転危険度調査書</w:t>
      </w:r>
      <w:r w:rsidR="00474C2D">
        <w:rPr>
          <w:rFonts w:hint="eastAsia"/>
        </w:rPr>
        <w:t>：</w:t>
      </w:r>
      <w:r w:rsidR="005D52FD">
        <w:rPr>
          <w:rFonts w:hint="eastAsia"/>
        </w:rPr>
        <w:t>法第</w:t>
      </w:r>
      <w:r w:rsidR="00474C2D">
        <w:rPr>
          <w:rFonts w:hint="eastAsia"/>
        </w:rPr>
        <w:t>３</w:t>
      </w:r>
      <w:r w:rsidR="005D52FD">
        <w:rPr>
          <w:rFonts w:hint="eastAsia"/>
        </w:rPr>
        <w:t>条第</w:t>
      </w:r>
      <w:r w:rsidR="00474C2D">
        <w:rPr>
          <w:rFonts w:hint="eastAsia"/>
        </w:rPr>
        <w:t>３</w:t>
      </w:r>
      <w:r w:rsidR="005D52FD">
        <w:rPr>
          <w:rFonts w:hint="eastAsia"/>
        </w:rPr>
        <w:t>項に規定する犯罪収益移転危険度調査書</w:t>
      </w:r>
      <w:r w:rsidR="00012C39">
        <w:rPr>
          <w:rFonts w:hint="eastAsia"/>
        </w:rPr>
        <w:t>（</w:t>
      </w:r>
      <w:r w:rsidR="00E531B0">
        <w:rPr>
          <w:rFonts w:hint="eastAsia"/>
        </w:rPr>
        <w:t>作成・</w:t>
      </w:r>
      <w:r w:rsidR="00012C39">
        <w:rPr>
          <w:rFonts w:hint="eastAsia"/>
        </w:rPr>
        <w:t>国家公安委員会）</w:t>
      </w:r>
      <w:r w:rsidR="005D52FD">
        <w:rPr>
          <w:rFonts w:hint="eastAsia"/>
        </w:rPr>
        <w:t>をいう。</w:t>
      </w:r>
    </w:p>
    <w:p w14:paraId="3A49DA8F" w14:textId="77777777" w:rsidR="003C0490" w:rsidRPr="005D52FD" w:rsidRDefault="003C0490" w:rsidP="00680AAE">
      <w:pPr>
        <w:autoSpaceDE w:val="0"/>
        <w:autoSpaceDN w:val="0"/>
      </w:pPr>
    </w:p>
    <w:p w14:paraId="3A49DA90" w14:textId="77777777" w:rsidR="00001E9F" w:rsidRDefault="00001E9F" w:rsidP="00001E9F">
      <w:r>
        <w:rPr>
          <w:rFonts w:hint="eastAsia"/>
        </w:rPr>
        <w:t>（統括管理者）</w:t>
      </w:r>
    </w:p>
    <w:p w14:paraId="3A49DA91" w14:textId="07ADF038" w:rsidR="00001E9F" w:rsidRDefault="00001E9F" w:rsidP="00001E9F">
      <w:pPr>
        <w:ind w:left="274" w:hangingChars="131" w:hanging="274"/>
      </w:pPr>
      <w:r>
        <w:rPr>
          <w:rFonts w:hint="eastAsia"/>
        </w:rPr>
        <w:t>第</w:t>
      </w:r>
      <w:r w:rsidR="00474C2D">
        <w:rPr>
          <w:rFonts w:hint="eastAsia"/>
        </w:rPr>
        <w:t>３</w:t>
      </w:r>
      <w:r>
        <w:rPr>
          <w:rFonts w:hint="eastAsia"/>
        </w:rPr>
        <w:t>条　当社は、</w:t>
      </w:r>
      <w:r w:rsidRPr="006A4691">
        <w:rPr>
          <w:rFonts w:hint="eastAsia"/>
        </w:rPr>
        <w:t>取引時確認等の措置の的確な実施のために必要な業務を統括管理する者</w:t>
      </w:r>
      <w:r>
        <w:rPr>
          <w:rFonts w:hint="eastAsia"/>
        </w:rPr>
        <w:t>として統括管理者を</w:t>
      </w:r>
      <w:r w:rsidRPr="006A4691">
        <w:rPr>
          <w:rFonts w:hint="eastAsia"/>
        </w:rPr>
        <w:t>選任</w:t>
      </w:r>
      <w:r>
        <w:rPr>
          <w:rFonts w:hint="eastAsia"/>
        </w:rPr>
        <w:t>するものとし、統括管理者は○○○○とする。</w:t>
      </w:r>
    </w:p>
    <w:p w14:paraId="3A49DA92" w14:textId="77777777" w:rsidR="00001E9F" w:rsidRPr="00ED323D" w:rsidRDefault="00001E9F" w:rsidP="00001E9F"/>
    <w:p w14:paraId="3A49DA96" w14:textId="77777777" w:rsidR="00452F01" w:rsidRDefault="00452F01">
      <w:r>
        <w:rPr>
          <w:rFonts w:hint="eastAsia"/>
        </w:rPr>
        <w:t>（取引時確認）</w:t>
      </w:r>
    </w:p>
    <w:p w14:paraId="3A49DA97" w14:textId="29909543" w:rsidR="003F49AD" w:rsidRDefault="00452F01" w:rsidP="00FC331B">
      <w:pPr>
        <w:ind w:left="274" w:hangingChars="131" w:hanging="274"/>
      </w:pPr>
      <w:r>
        <w:rPr>
          <w:rFonts w:hint="eastAsia"/>
        </w:rPr>
        <w:t>第</w:t>
      </w:r>
      <w:r w:rsidR="005348D5">
        <w:rPr>
          <w:rFonts w:hint="eastAsia"/>
        </w:rPr>
        <w:t>４</w:t>
      </w:r>
      <w:r>
        <w:rPr>
          <w:rFonts w:hint="eastAsia"/>
        </w:rPr>
        <w:t xml:space="preserve">条　</w:t>
      </w:r>
      <w:r w:rsidR="00935679">
        <w:rPr>
          <w:rFonts w:hint="eastAsia"/>
        </w:rPr>
        <w:t>取引時確認は、</w:t>
      </w:r>
      <w:r w:rsidR="00CD715F">
        <w:rPr>
          <w:rFonts w:hint="eastAsia"/>
        </w:rPr>
        <w:t>取引時確認の対象となる</w:t>
      </w:r>
      <w:r w:rsidR="00935679">
        <w:rPr>
          <w:rFonts w:hint="eastAsia"/>
        </w:rPr>
        <w:t>取引を行う担当部門の担当者（以下「取引時確認担当者」という。）が行うものとし</w:t>
      </w:r>
      <w:r w:rsidR="00CD715F">
        <w:rPr>
          <w:rFonts w:hint="eastAsia"/>
        </w:rPr>
        <w:t>、担当部門の長（以下「担当部門長」という。）が責任者として取引時確認担当者を監督するものとする。</w:t>
      </w:r>
    </w:p>
    <w:p w14:paraId="6D9A2990" w14:textId="77777777" w:rsidR="00850F35" w:rsidRDefault="00850F35" w:rsidP="00FC331B">
      <w:pPr>
        <w:ind w:left="274" w:hangingChars="131" w:hanging="274"/>
      </w:pPr>
    </w:p>
    <w:p w14:paraId="3A49DA98" w14:textId="202CB14A" w:rsidR="008B3D62" w:rsidRDefault="008B3D62" w:rsidP="00FC331B">
      <w:pPr>
        <w:ind w:left="274" w:hangingChars="131" w:hanging="274"/>
      </w:pPr>
      <w:r>
        <w:rPr>
          <w:rFonts w:hint="eastAsia"/>
        </w:rPr>
        <w:lastRenderedPageBreak/>
        <w:t>２　取引時確認における確認事項及び確認方法は、確認記録（別記様式第○○）に記載するところによるものとする。</w:t>
      </w:r>
    </w:p>
    <w:p w14:paraId="3A49DA99" w14:textId="77777777" w:rsidR="003A14CC" w:rsidRDefault="00120593" w:rsidP="00FC331B">
      <w:pPr>
        <w:ind w:left="274" w:hangingChars="131" w:hanging="274"/>
      </w:pPr>
      <w:r>
        <w:rPr>
          <w:rFonts w:hint="eastAsia"/>
        </w:rPr>
        <w:t>３</w:t>
      </w:r>
      <w:r w:rsidR="003A14CC">
        <w:rPr>
          <w:rFonts w:hint="eastAsia"/>
        </w:rPr>
        <w:t xml:space="preserve">　</w:t>
      </w:r>
      <w:r w:rsidR="00FC125F">
        <w:rPr>
          <w:rFonts w:hint="eastAsia"/>
        </w:rPr>
        <w:t>取引時確認</w:t>
      </w:r>
      <w:r>
        <w:rPr>
          <w:rFonts w:hint="eastAsia"/>
        </w:rPr>
        <w:t>における確認</w:t>
      </w:r>
      <w:r w:rsidR="00F360FE">
        <w:rPr>
          <w:rFonts w:hint="eastAsia"/>
        </w:rPr>
        <w:t>事項のうち顧客等又はその代表者等から申告を受ける方法により確認する</w:t>
      </w:r>
      <w:r>
        <w:rPr>
          <w:rFonts w:hint="eastAsia"/>
        </w:rPr>
        <w:t>もの</w:t>
      </w:r>
      <w:r w:rsidR="00F360FE">
        <w:rPr>
          <w:rFonts w:hint="eastAsia"/>
        </w:rPr>
        <w:t>については、顧客等又はその代表者等に顧客カード（別記様式第○○）への記入を求めるものとする。</w:t>
      </w:r>
    </w:p>
    <w:p w14:paraId="3A49DA9A" w14:textId="77777777" w:rsidR="006A046E" w:rsidRDefault="006A046E"/>
    <w:p w14:paraId="3A49DA9B" w14:textId="77777777" w:rsidR="00D03FF3" w:rsidRDefault="00D03FF3" w:rsidP="00D03FF3">
      <w:r>
        <w:rPr>
          <w:rFonts w:hint="eastAsia"/>
        </w:rPr>
        <w:t>（ハイリスク取引）</w:t>
      </w:r>
    </w:p>
    <w:p w14:paraId="3A49DA9C" w14:textId="2787D6BF" w:rsidR="009113FF" w:rsidRDefault="00D03FF3" w:rsidP="00FC331B">
      <w:pPr>
        <w:ind w:left="274" w:hangingChars="131" w:hanging="274"/>
      </w:pPr>
      <w:r>
        <w:rPr>
          <w:rFonts w:hint="eastAsia"/>
        </w:rPr>
        <w:t>第</w:t>
      </w:r>
      <w:r w:rsidR="002F2D29">
        <w:rPr>
          <w:rFonts w:hint="eastAsia"/>
        </w:rPr>
        <w:t>５</w:t>
      </w:r>
      <w:r>
        <w:rPr>
          <w:rFonts w:hint="eastAsia"/>
        </w:rPr>
        <w:t xml:space="preserve">条　</w:t>
      </w:r>
      <w:r w:rsidR="009113FF">
        <w:rPr>
          <w:rFonts w:hint="eastAsia"/>
        </w:rPr>
        <w:t>対象となる取引が</w:t>
      </w:r>
      <w:r w:rsidR="00134083">
        <w:rPr>
          <w:rFonts w:hint="eastAsia"/>
        </w:rPr>
        <w:t>、次の各号に掲げる</w:t>
      </w:r>
      <w:r w:rsidR="009113FF">
        <w:rPr>
          <w:rFonts w:hint="eastAsia"/>
        </w:rPr>
        <w:t>ハイリスク取引に該当する場合には、</w:t>
      </w:r>
      <w:r w:rsidR="00350D5B">
        <w:rPr>
          <w:rFonts w:hint="eastAsia"/>
        </w:rPr>
        <w:t>前条の規定による取引時確認に加えて、</w:t>
      </w:r>
      <w:r w:rsidR="00CB5777" w:rsidRPr="00205A86">
        <w:rPr>
          <w:rFonts w:hint="eastAsia"/>
        </w:rPr>
        <w:t>異なる</w:t>
      </w:r>
      <w:r w:rsidR="009113FF" w:rsidRPr="00205A86">
        <w:rPr>
          <w:rFonts w:hint="eastAsia"/>
        </w:rPr>
        <w:t>方法による取引時確認を行うもの</w:t>
      </w:r>
      <w:r w:rsidR="009113FF">
        <w:rPr>
          <w:rFonts w:hint="eastAsia"/>
        </w:rPr>
        <w:t>とする。</w:t>
      </w:r>
    </w:p>
    <w:p w14:paraId="3A49DA9D" w14:textId="77777777" w:rsidR="00134083" w:rsidRDefault="00134083" w:rsidP="00FC331B">
      <w:pPr>
        <w:ind w:leftChars="131" w:left="274"/>
      </w:pPr>
      <w:r>
        <w:rPr>
          <w:rFonts w:hint="eastAsia"/>
        </w:rPr>
        <w:t>(</w:t>
      </w:r>
      <w:r w:rsidR="00C816E0">
        <w:rPr>
          <w:rFonts w:hint="eastAsia"/>
        </w:rPr>
        <w:t>1</w:t>
      </w:r>
      <w:r>
        <w:rPr>
          <w:rFonts w:hint="eastAsia"/>
        </w:rPr>
        <w:t>) 取引時確認に係る顧客等又はその代表者等になりすましている疑いがある取引</w:t>
      </w:r>
    </w:p>
    <w:p w14:paraId="3A49DA9E" w14:textId="77777777" w:rsidR="00134083" w:rsidRDefault="00134083" w:rsidP="00FC331B">
      <w:pPr>
        <w:ind w:leftChars="131" w:left="274"/>
      </w:pPr>
      <w:r>
        <w:rPr>
          <w:rFonts w:hint="eastAsia"/>
        </w:rPr>
        <w:t>(</w:t>
      </w:r>
      <w:r w:rsidR="00C816E0">
        <w:rPr>
          <w:rFonts w:hint="eastAsia"/>
        </w:rPr>
        <w:t>2</w:t>
      </w:r>
      <w:r>
        <w:rPr>
          <w:rFonts w:hint="eastAsia"/>
        </w:rPr>
        <w:t>) 取引時確認に係る事項を偽っていた疑いがある取引</w:t>
      </w:r>
    </w:p>
    <w:p w14:paraId="3A49DA9F" w14:textId="6C0A2C93" w:rsidR="00134083" w:rsidRPr="00854AA2" w:rsidRDefault="00134083" w:rsidP="00FC331B">
      <w:pPr>
        <w:ind w:leftChars="131" w:left="548" w:hangingChars="131" w:hanging="274"/>
      </w:pPr>
      <w:r>
        <w:rPr>
          <w:rFonts w:hint="eastAsia"/>
        </w:rPr>
        <w:t>(</w:t>
      </w:r>
      <w:r w:rsidR="00C816E0">
        <w:rPr>
          <w:rFonts w:hint="eastAsia"/>
        </w:rPr>
        <w:t>3</w:t>
      </w:r>
      <w:r>
        <w:rPr>
          <w:rFonts w:hint="eastAsia"/>
        </w:rPr>
        <w:t>) 犯罪収益移転防止に関する制度の整備が十分ではないと認められる国・地域に居住・所在する顧</w:t>
      </w:r>
      <w:r w:rsidRPr="00854AA2">
        <w:rPr>
          <w:rFonts w:hint="eastAsia"/>
        </w:rPr>
        <w:t>客等との取引（北朝鮮</w:t>
      </w:r>
      <w:r w:rsidR="00FE5873" w:rsidRPr="00854AA2">
        <w:rPr>
          <w:rFonts w:hint="eastAsia"/>
        </w:rPr>
        <w:t>、イラン、ミャンマー</w:t>
      </w:r>
      <w:r w:rsidRPr="00854AA2">
        <w:rPr>
          <w:rFonts w:hint="eastAsia"/>
        </w:rPr>
        <w:t>）</w:t>
      </w:r>
    </w:p>
    <w:p w14:paraId="3A49DAA0" w14:textId="77777777" w:rsidR="00134083" w:rsidRDefault="00134083" w:rsidP="00FC331B">
      <w:pPr>
        <w:ind w:leftChars="131" w:left="548" w:hangingChars="131" w:hanging="274"/>
      </w:pPr>
      <w:r>
        <w:rPr>
          <w:rFonts w:hint="eastAsia"/>
        </w:rPr>
        <w:t>(</w:t>
      </w:r>
      <w:r w:rsidR="00C816E0">
        <w:rPr>
          <w:rFonts w:hint="eastAsia"/>
        </w:rPr>
        <w:t>4</w:t>
      </w:r>
      <w:r>
        <w:rPr>
          <w:rFonts w:hint="eastAsia"/>
        </w:rPr>
        <w:t>) 外国ＰＥＰｓ(重要な公的地位に</w:t>
      </w:r>
      <w:r w:rsidR="009875D7">
        <w:rPr>
          <w:rFonts w:hint="eastAsia"/>
        </w:rPr>
        <w:t>ある者)との取引</w:t>
      </w:r>
    </w:p>
    <w:p w14:paraId="3A49DAA1" w14:textId="77777777" w:rsidR="001C6133" w:rsidRDefault="001C6133" w:rsidP="001C6133">
      <w:pPr>
        <w:ind w:left="274" w:hangingChars="131" w:hanging="274"/>
      </w:pPr>
      <w:r>
        <w:rPr>
          <w:rFonts w:hint="eastAsia"/>
        </w:rPr>
        <w:t>２　ハイリスク取引に係る取引時確認における確認事項及び確認方法は、確認記録（別記様式第○○）に記載するところによるものとする。</w:t>
      </w:r>
    </w:p>
    <w:p w14:paraId="3A49DAA2" w14:textId="77777777" w:rsidR="001C6133" w:rsidRPr="002960E9" w:rsidRDefault="001C6133" w:rsidP="00FC331B">
      <w:pPr>
        <w:ind w:left="274" w:hangingChars="131" w:hanging="274"/>
      </w:pPr>
    </w:p>
    <w:p w14:paraId="3A49DAA3" w14:textId="77777777" w:rsidR="00350D5B" w:rsidRDefault="00350D5B" w:rsidP="00350D5B">
      <w:r>
        <w:rPr>
          <w:rFonts w:hint="eastAsia"/>
        </w:rPr>
        <w:t>（</w:t>
      </w:r>
      <w:r w:rsidR="00CB233F">
        <w:rPr>
          <w:rFonts w:hint="eastAsia"/>
        </w:rPr>
        <w:t>取引時確認の省略</w:t>
      </w:r>
      <w:r>
        <w:rPr>
          <w:rFonts w:hint="eastAsia"/>
        </w:rPr>
        <w:t>）</w:t>
      </w:r>
    </w:p>
    <w:p w14:paraId="3A49DAA4" w14:textId="58A5F670" w:rsidR="00350D5B" w:rsidRDefault="00350D5B" w:rsidP="00FC331B">
      <w:pPr>
        <w:ind w:left="274" w:hangingChars="131" w:hanging="274"/>
      </w:pPr>
      <w:r>
        <w:rPr>
          <w:rFonts w:hint="eastAsia"/>
        </w:rPr>
        <w:t>第</w:t>
      </w:r>
      <w:r w:rsidR="00A36B2B">
        <w:rPr>
          <w:rFonts w:hint="eastAsia"/>
        </w:rPr>
        <w:t>６</w:t>
      </w:r>
      <w:r>
        <w:rPr>
          <w:rFonts w:hint="eastAsia"/>
        </w:rPr>
        <w:t xml:space="preserve">条　</w:t>
      </w:r>
      <w:r w:rsidR="006A31B1">
        <w:rPr>
          <w:rFonts w:hint="eastAsia"/>
        </w:rPr>
        <w:t>既に取引時確認を行っている顧客等との取引</w:t>
      </w:r>
      <w:r w:rsidR="003B17A2">
        <w:rPr>
          <w:rFonts w:hint="eastAsia"/>
        </w:rPr>
        <w:t>（確認記録を保存している場合に限る。）</w:t>
      </w:r>
      <w:r w:rsidR="006A31B1">
        <w:rPr>
          <w:rFonts w:hint="eastAsia"/>
        </w:rPr>
        <w:t>であって、</w:t>
      </w:r>
      <w:r w:rsidR="00B367B8">
        <w:rPr>
          <w:rFonts w:hint="eastAsia"/>
        </w:rPr>
        <w:t>その顧客等が既に取引時確認を行っている顧客等</w:t>
      </w:r>
      <w:r w:rsidR="00651D80">
        <w:rPr>
          <w:rFonts w:hint="eastAsia"/>
        </w:rPr>
        <w:t>と同一</w:t>
      </w:r>
      <w:r w:rsidR="00B367B8">
        <w:rPr>
          <w:rFonts w:hint="eastAsia"/>
        </w:rPr>
        <w:t>であることを確かめる措置をとったものについては、取引時確認を省略することができる。ただし、</w:t>
      </w:r>
      <w:r w:rsidR="00835BCF">
        <w:rPr>
          <w:rFonts w:hint="eastAsia"/>
        </w:rPr>
        <w:t>なりすまし又は偽りの疑いがある</w:t>
      </w:r>
      <w:r w:rsidR="00651D80">
        <w:rPr>
          <w:rFonts w:hint="eastAsia"/>
        </w:rPr>
        <w:t>取引</w:t>
      </w:r>
      <w:r w:rsidR="00835BCF">
        <w:rPr>
          <w:rFonts w:hint="eastAsia"/>
        </w:rPr>
        <w:t>その他の顧客管理を行う上で特別の注意を要する取引を除く。</w:t>
      </w:r>
    </w:p>
    <w:p w14:paraId="3A49DAA5" w14:textId="77777777" w:rsidR="006A046E" w:rsidRPr="00EC16B7" w:rsidRDefault="006A046E"/>
    <w:p w14:paraId="3A49DAA6" w14:textId="77777777" w:rsidR="00EC16B7" w:rsidRDefault="00EC16B7" w:rsidP="00EC16B7">
      <w:r>
        <w:rPr>
          <w:rFonts w:hint="eastAsia"/>
        </w:rPr>
        <w:t>（確認記録）</w:t>
      </w:r>
    </w:p>
    <w:p w14:paraId="3A49DAA7" w14:textId="3ECAB026" w:rsidR="00EC16B7" w:rsidRDefault="00EC16B7" w:rsidP="00FC331B">
      <w:pPr>
        <w:ind w:left="274" w:hangingChars="131" w:hanging="274"/>
      </w:pPr>
      <w:r>
        <w:rPr>
          <w:rFonts w:hint="eastAsia"/>
        </w:rPr>
        <w:t>第</w:t>
      </w:r>
      <w:r w:rsidR="004E1219">
        <w:rPr>
          <w:rFonts w:hint="eastAsia"/>
        </w:rPr>
        <w:t>７</w:t>
      </w:r>
      <w:r>
        <w:rPr>
          <w:rFonts w:hint="eastAsia"/>
        </w:rPr>
        <w:t>条　取引時</w:t>
      </w:r>
      <w:r w:rsidR="00A66E89">
        <w:rPr>
          <w:rFonts w:hint="eastAsia"/>
        </w:rPr>
        <w:t>確認</w:t>
      </w:r>
      <w:r>
        <w:rPr>
          <w:rFonts w:hint="eastAsia"/>
        </w:rPr>
        <w:t>担当者は、取引時確認を行った場合には、</w:t>
      </w:r>
      <w:r w:rsidR="001D2FEB">
        <w:rPr>
          <w:rFonts w:hint="eastAsia"/>
        </w:rPr>
        <w:t>確認</w:t>
      </w:r>
      <w:r>
        <w:rPr>
          <w:rFonts w:hint="eastAsia"/>
        </w:rPr>
        <w:t>記録</w:t>
      </w:r>
      <w:r w:rsidR="003C457E">
        <w:rPr>
          <w:rFonts w:hint="eastAsia"/>
        </w:rPr>
        <w:t>（別記様式第○○）</w:t>
      </w:r>
      <w:r>
        <w:rPr>
          <w:rFonts w:hint="eastAsia"/>
        </w:rPr>
        <w:t>を作成</w:t>
      </w:r>
      <w:r w:rsidR="006167F7">
        <w:rPr>
          <w:rFonts w:hint="eastAsia"/>
        </w:rPr>
        <w:t>し、担当部門長の確認を受ける</w:t>
      </w:r>
      <w:r w:rsidR="001D2FEB">
        <w:rPr>
          <w:rFonts w:hint="eastAsia"/>
        </w:rPr>
        <w:t>ものとする</w:t>
      </w:r>
      <w:r>
        <w:rPr>
          <w:rFonts w:hint="eastAsia"/>
        </w:rPr>
        <w:t>。</w:t>
      </w:r>
    </w:p>
    <w:p w14:paraId="3A49DAA8" w14:textId="5A3BB062" w:rsidR="00143B53" w:rsidRPr="00854AA2" w:rsidRDefault="003C457E">
      <w:r w:rsidRPr="00854AA2">
        <w:rPr>
          <w:rFonts w:hint="eastAsia"/>
        </w:rPr>
        <w:t xml:space="preserve">２　</w:t>
      </w:r>
      <w:r w:rsidR="006167F7" w:rsidRPr="00854AA2">
        <w:rPr>
          <w:rFonts w:hint="eastAsia"/>
        </w:rPr>
        <w:t>確認記録は、</w:t>
      </w:r>
      <w:r w:rsidRPr="00854AA2">
        <w:rPr>
          <w:rFonts w:hint="eastAsia"/>
        </w:rPr>
        <w:t>特定取引に係る契約</w:t>
      </w:r>
      <w:r w:rsidR="003A17BE" w:rsidRPr="00854AA2">
        <w:rPr>
          <w:rFonts w:hint="eastAsia"/>
        </w:rPr>
        <w:t>を締結</w:t>
      </w:r>
      <w:r w:rsidRPr="00854AA2">
        <w:rPr>
          <w:rFonts w:hint="eastAsia"/>
        </w:rPr>
        <w:t>した日から、７年間</w:t>
      </w:r>
      <w:r w:rsidR="006167F7" w:rsidRPr="00854AA2">
        <w:rPr>
          <w:rFonts w:hint="eastAsia"/>
        </w:rPr>
        <w:t>保存</w:t>
      </w:r>
      <w:r w:rsidRPr="00854AA2">
        <w:rPr>
          <w:rFonts w:hint="eastAsia"/>
        </w:rPr>
        <w:t>しなければならない。</w:t>
      </w:r>
    </w:p>
    <w:p w14:paraId="3A49DAA9" w14:textId="77777777" w:rsidR="00143B53" w:rsidRPr="00143B53" w:rsidRDefault="00143B53"/>
    <w:p w14:paraId="3A49DAAA" w14:textId="77777777" w:rsidR="001D2FEB" w:rsidRDefault="001D2FEB">
      <w:r>
        <w:rPr>
          <w:rFonts w:hint="eastAsia"/>
        </w:rPr>
        <w:t>（取引記録）</w:t>
      </w:r>
    </w:p>
    <w:p w14:paraId="3A49DAAB" w14:textId="78500956" w:rsidR="005808ED" w:rsidRDefault="005808ED" w:rsidP="00211C38">
      <w:pPr>
        <w:autoSpaceDE w:val="0"/>
        <w:autoSpaceDN w:val="0"/>
        <w:ind w:left="274" w:hangingChars="131" w:hanging="274"/>
      </w:pPr>
      <w:r>
        <w:rPr>
          <w:rFonts w:hint="eastAsia"/>
        </w:rPr>
        <w:t>第</w:t>
      </w:r>
      <w:r w:rsidR="009963BE">
        <w:rPr>
          <w:rFonts w:hint="eastAsia"/>
        </w:rPr>
        <w:t>８</w:t>
      </w:r>
      <w:r>
        <w:rPr>
          <w:rFonts w:hint="eastAsia"/>
        </w:rPr>
        <w:t>条　取引時</w:t>
      </w:r>
      <w:r w:rsidR="00A66E89">
        <w:rPr>
          <w:rFonts w:hint="eastAsia"/>
        </w:rPr>
        <w:t>確認</w:t>
      </w:r>
      <w:r>
        <w:rPr>
          <w:rFonts w:hint="eastAsia"/>
        </w:rPr>
        <w:t>担当者は、</w:t>
      </w:r>
      <w:r w:rsidR="00A66E89">
        <w:rPr>
          <w:rFonts w:hint="eastAsia"/>
        </w:rPr>
        <w:t>取引に係る取引</w:t>
      </w:r>
      <w:r>
        <w:rPr>
          <w:rFonts w:hint="eastAsia"/>
        </w:rPr>
        <w:t>記録（別記様式第○○）を作成し、担当部門長の確認を受けるものとする。</w:t>
      </w:r>
    </w:p>
    <w:p w14:paraId="3A49DAAC" w14:textId="77777777" w:rsidR="00B56C1F" w:rsidRPr="00B56C1F" w:rsidRDefault="00B56C1F" w:rsidP="00211C38">
      <w:pPr>
        <w:autoSpaceDE w:val="0"/>
        <w:autoSpaceDN w:val="0"/>
        <w:ind w:left="274" w:hangingChars="131" w:hanging="274"/>
      </w:pPr>
      <w:r>
        <w:rPr>
          <w:rFonts w:hint="eastAsia"/>
        </w:rPr>
        <w:t>２　前項の取引記録は、宅地建物取引業法第49条に規定する帳簿（取引台帳）により代替することができる。</w:t>
      </w:r>
    </w:p>
    <w:p w14:paraId="3A49DAAD" w14:textId="77777777" w:rsidR="003C457E" w:rsidRPr="001D2FEB" w:rsidRDefault="00B56C1F" w:rsidP="00211C38">
      <w:pPr>
        <w:autoSpaceDE w:val="0"/>
        <w:autoSpaceDN w:val="0"/>
      </w:pPr>
      <w:r>
        <w:rPr>
          <w:rFonts w:hint="eastAsia"/>
        </w:rPr>
        <w:t>３</w:t>
      </w:r>
      <w:r w:rsidR="005808ED">
        <w:rPr>
          <w:rFonts w:hint="eastAsia"/>
        </w:rPr>
        <w:t xml:space="preserve">　</w:t>
      </w:r>
      <w:r w:rsidR="00A66E89">
        <w:rPr>
          <w:rFonts w:hint="eastAsia"/>
        </w:rPr>
        <w:t>取引</w:t>
      </w:r>
      <w:r w:rsidR="005808ED">
        <w:rPr>
          <w:rFonts w:hint="eastAsia"/>
        </w:rPr>
        <w:t>記録は、</w:t>
      </w:r>
      <w:r w:rsidR="007D6684">
        <w:rPr>
          <w:rFonts w:hint="eastAsia"/>
        </w:rPr>
        <w:t>当該取引が行われた</w:t>
      </w:r>
      <w:r w:rsidR="005808ED">
        <w:rPr>
          <w:rFonts w:hint="eastAsia"/>
        </w:rPr>
        <w:t>日から、７年間保存しなければならない。</w:t>
      </w:r>
    </w:p>
    <w:p w14:paraId="3A49DAAE" w14:textId="77777777" w:rsidR="00350D5B" w:rsidRDefault="00350D5B"/>
    <w:p w14:paraId="3A49DAAF" w14:textId="77777777" w:rsidR="00874DFC" w:rsidRDefault="00874DFC" w:rsidP="00F55655">
      <w:pPr>
        <w:autoSpaceDE w:val="0"/>
        <w:autoSpaceDN w:val="0"/>
      </w:pPr>
      <w:r>
        <w:rPr>
          <w:rFonts w:hint="eastAsia"/>
        </w:rPr>
        <w:t>（疑わしい取引）</w:t>
      </w:r>
    </w:p>
    <w:p w14:paraId="3A49DAB0" w14:textId="2C44BA50" w:rsidR="00874DFC" w:rsidRDefault="00874DFC" w:rsidP="00F55655">
      <w:pPr>
        <w:autoSpaceDE w:val="0"/>
        <w:autoSpaceDN w:val="0"/>
        <w:ind w:left="274" w:hangingChars="131" w:hanging="274"/>
      </w:pPr>
      <w:r>
        <w:rPr>
          <w:rFonts w:hint="eastAsia"/>
        </w:rPr>
        <w:t>第</w:t>
      </w:r>
      <w:r w:rsidR="009963BE">
        <w:rPr>
          <w:rFonts w:hint="eastAsia"/>
        </w:rPr>
        <w:t>９</w:t>
      </w:r>
      <w:r>
        <w:rPr>
          <w:rFonts w:hint="eastAsia"/>
        </w:rPr>
        <w:t>条　取引時確認担当者は、</w:t>
      </w:r>
      <w:r w:rsidR="00DE351F">
        <w:rPr>
          <w:rFonts w:hint="eastAsia"/>
        </w:rPr>
        <w:t>担当する取引について、</w:t>
      </w:r>
      <w:r w:rsidR="0069365A">
        <w:rPr>
          <w:rFonts w:hint="eastAsia"/>
        </w:rPr>
        <w:t>チェックリスト</w:t>
      </w:r>
      <w:r w:rsidR="00B35C04">
        <w:rPr>
          <w:rFonts w:hint="eastAsia"/>
        </w:rPr>
        <w:t>により</w:t>
      </w:r>
      <w:r w:rsidR="009E0223">
        <w:rPr>
          <w:rFonts w:hint="eastAsia"/>
        </w:rPr>
        <w:t>疑わしい取引の可能性</w:t>
      </w:r>
      <w:r w:rsidR="00DE351F">
        <w:rPr>
          <w:rFonts w:hint="eastAsia"/>
        </w:rPr>
        <w:t>に関する</w:t>
      </w:r>
      <w:r w:rsidR="00B35C04">
        <w:rPr>
          <w:rFonts w:hint="eastAsia"/>
        </w:rPr>
        <w:t>チェック</w:t>
      </w:r>
      <w:r w:rsidR="00653589">
        <w:rPr>
          <w:rFonts w:hint="eastAsia"/>
        </w:rPr>
        <w:t>を</w:t>
      </w:r>
      <w:r w:rsidR="00B35C04">
        <w:rPr>
          <w:rFonts w:hint="eastAsia"/>
        </w:rPr>
        <w:t>行い、</w:t>
      </w:r>
      <w:r w:rsidR="002B68AD">
        <w:rPr>
          <w:rFonts w:hint="eastAsia"/>
        </w:rPr>
        <w:t>担当部門長</w:t>
      </w:r>
      <w:r w:rsidR="00A87949">
        <w:rPr>
          <w:rFonts w:hint="eastAsia"/>
        </w:rPr>
        <w:t>の確認を受ける</w:t>
      </w:r>
      <w:r w:rsidR="002B68AD">
        <w:rPr>
          <w:rFonts w:hint="eastAsia"/>
        </w:rPr>
        <w:t>ものとする。</w:t>
      </w:r>
    </w:p>
    <w:p w14:paraId="3A49DAB1" w14:textId="77777777" w:rsidR="0053524D" w:rsidRDefault="0053524D" w:rsidP="00FC331B">
      <w:pPr>
        <w:ind w:left="274" w:hangingChars="131" w:hanging="274"/>
      </w:pPr>
      <w:r>
        <w:rPr>
          <w:rFonts w:hint="eastAsia"/>
        </w:rPr>
        <w:t>２　担当部門長は、</w:t>
      </w:r>
      <w:r w:rsidR="006F6157">
        <w:rPr>
          <w:rFonts w:hint="eastAsia"/>
        </w:rPr>
        <w:t>他の顧客等との間で通常行う取引との比較、当該顧客等との間で行った他の取引との比較</w:t>
      </w:r>
      <w:r w:rsidR="00A87949">
        <w:rPr>
          <w:rFonts w:hint="eastAsia"/>
        </w:rPr>
        <w:t>、</w:t>
      </w:r>
      <w:r w:rsidR="007A0400">
        <w:rPr>
          <w:rFonts w:hint="eastAsia"/>
        </w:rPr>
        <w:t>取引時確認の結果その他</w:t>
      </w:r>
      <w:r w:rsidR="006F6157">
        <w:rPr>
          <w:rFonts w:hint="eastAsia"/>
        </w:rPr>
        <w:t>取引時確認</w:t>
      </w:r>
      <w:r w:rsidR="00D82745">
        <w:rPr>
          <w:rFonts w:hint="eastAsia"/>
        </w:rPr>
        <w:t>の結果</w:t>
      </w:r>
      <w:r w:rsidR="007A0400">
        <w:rPr>
          <w:rFonts w:hint="eastAsia"/>
        </w:rPr>
        <w:t>に関</w:t>
      </w:r>
      <w:r w:rsidR="006F6157">
        <w:rPr>
          <w:rFonts w:hint="eastAsia"/>
        </w:rPr>
        <w:t>して有</w:t>
      </w:r>
      <w:r w:rsidR="00C57D05">
        <w:rPr>
          <w:rFonts w:hint="eastAsia"/>
        </w:rPr>
        <w:t>す</w:t>
      </w:r>
      <w:r w:rsidR="006F6157">
        <w:rPr>
          <w:rFonts w:hint="eastAsia"/>
        </w:rPr>
        <w:t>る</w:t>
      </w:r>
      <w:r w:rsidR="007A0400">
        <w:rPr>
          <w:rFonts w:hint="eastAsia"/>
        </w:rPr>
        <w:t>情報</w:t>
      </w:r>
      <w:r w:rsidR="006F6157">
        <w:rPr>
          <w:rFonts w:hint="eastAsia"/>
        </w:rPr>
        <w:t>との整合性</w:t>
      </w:r>
      <w:r w:rsidR="007A0400">
        <w:rPr>
          <w:rFonts w:hint="eastAsia"/>
        </w:rPr>
        <w:t>を勘案し</w:t>
      </w:r>
      <w:r w:rsidR="002A780A">
        <w:rPr>
          <w:rFonts w:hint="eastAsia"/>
        </w:rPr>
        <w:t>、かつ</w:t>
      </w:r>
      <w:r w:rsidR="006F6157">
        <w:rPr>
          <w:rFonts w:hint="eastAsia"/>
        </w:rPr>
        <w:t>、</w:t>
      </w:r>
      <w:r w:rsidR="002A780A">
        <w:rPr>
          <w:rFonts w:hint="eastAsia"/>
        </w:rPr>
        <w:t>既に確認記録・取引記録を作成・保存している顧客等については当該顧客等の確認記録・取引記録の情報を精査して、当該取引が</w:t>
      </w:r>
      <w:r w:rsidR="007A0400">
        <w:rPr>
          <w:rFonts w:hint="eastAsia"/>
        </w:rPr>
        <w:t>疑わしい取引</w:t>
      </w:r>
      <w:r w:rsidR="00CE140B">
        <w:rPr>
          <w:rFonts w:hint="eastAsia"/>
        </w:rPr>
        <w:t>に該当するかどうか</w:t>
      </w:r>
      <w:r w:rsidR="006F6157">
        <w:rPr>
          <w:rFonts w:hint="eastAsia"/>
        </w:rPr>
        <w:t>判断</w:t>
      </w:r>
      <w:r w:rsidR="00CE140B">
        <w:rPr>
          <w:rFonts w:hint="eastAsia"/>
        </w:rPr>
        <w:t>するものとする。</w:t>
      </w:r>
    </w:p>
    <w:p w14:paraId="3A49DAB2" w14:textId="77777777" w:rsidR="002B68AD" w:rsidRPr="002A780A" w:rsidRDefault="002B68AD" w:rsidP="00FC331B">
      <w:pPr>
        <w:ind w:left="274" w:hangingChars="131" w:hanging="274"/>
      </w:pPr>
    </w:p>
    <w:p w14:paraId="3A49DAB3" w14:textId="77777777" w:rsidR="0053524D" w:rsidRDefault="0053524D" w:rsidP="00F55655">
      <w:pPr>
        <w:autoSpaceDE w:val="0"/>
        <w:autoSpaceDN w:val="0"/>
      </w:pPr>
      <w:r>
        <w:rPr>
          <w:rFonts w:hint="eastAsia"/>
        </w:rPr>
        <w:lastRenderedPageBreak/>
        <w:t>（統括管理者</w:t>
      </w:r>
      <w:r w:rsidR="00C11412">
        <w:rPr>
          <w:rFonts w:hint="eastAsia"/>
        </w:rPr>
        <w:t>へ</w:t>
      </w:r>
      <w:r>
        <w:rPr>
          <w:rFonts w:hint="eastAsia"/>
        </w:rPr>
        <w:t>の</w:t>
      </w:r>
      <w:r w:rsidR="00C11412">
        <w:rPr>
          <w:rFonts w:hint="eastAsia"/>
        </w:rPr>
        <w:t>報告</w:t>
      </w:r>
      <w:r w:rsidR="007D2007">
        <w:rPr>
          <w:rFonts w:hint="eastAsia"/>
        </w:rPr>
        <w:t>・承認</w:t>
      </w:r>
      <w:r>
        <w:rPr>
          <w:rFonts w:hint="eastAsia"/>
        </w:rPr>
        <w:t>）</w:t>
      </w:r>
    </w:p>
    <w:p w14:paraId="3A49DAB4" w14:textId="2945A345" w:rsidR="0053524D" w:rsidRDefault="0053524D" w:rsidP="00F55655">
      <w:pPr>
        <w:autoSpaceDE w:val="0"/>
        <w:autoSpaceDN w:val="0"/>
        <w:ind w:left="274" w:hangingChars="131" w:hanging="274"/>
      </w:pPr>
      <w:r>
        <w:rPr>
          <w:rFonts w:hint="eastAsia"/>
        </w:rPr>
        <w:t>第</w:t>
      </w:r>
      <w:r w:rsidR="002F55E0">
        <w:rPr>
          <w:rFonts w:hint="eastAsia"/>
        </w:rPr>
        <w:t>1</w:t>
      </w:r>
      <w:r w:rsidR="00A20619">
        <w:t>0</w:t>
      </w:r>
      <w:r>
        <w:rPr>
          <w:rFonts w:hint="eastAsia"/>
        </w:rPr>
        <w:t>条　担当部門長は、</w:t>
      </w:r>
      <w:r w:rsidR="00353D1E">
        <w:rPr>
          <w:rFonts w:hint="eastAsia"/>
        </w:rPr>
        <w:t>取引が次の各号に掲げる取引に該当する</w:t>
      </w:r>
      <w:r w:rsidR="00F44DD2">
        <w:rPr>
          <w:rFonts w:hint="eastAsia"/>
        </w:rPr>
        <w:t>と認める</w:t>
      </w:r>
      <w:r w:rsidR="00353D1E">
        <w:rPr>
          <w:rFonts w:hint="eastAsia"/>
        </w:rPr>
        <w:t>場合</w:t>
      </w:r>
      <w:r w:rsidR="00001E9F">
        <w:rPr>
          <w:rFonts w:hint="eastAsia"/>
        </w:rPr>
        <w:t>には</w:t>
      </w:r>
      <w:r w:rsidR="00353D1E">
        <w:rPr>
          <w:rFonts w:hint="eastAsia"/>
        </w:rPr>
        <w:t>、統括管理者に報告し、その承認を受けるものとする</w:t>
      </w:r>
      <w:r>
        <w:rPr>
          <w:rFonts w:hint="eastAsia"/>
        </w:rPr>
        <w:t>。</w:t>
      </w:r>
    </w:p>
    <w:p w14:paraId="3A49DAB5" w14:textId="77777777" w:rsidR="002468FD" w:rsidRDefault="002468FD" w:rsidP="00F55655">
      <w:pPr>
        <w:autoSpaceDE w:val="0"/>
        <w:autoSpaceDN w:val="0"/>
        <w:ind w:leftChars="131" w:left="274" w:firstLine="1"/>
      </w:pPr>
      <w:r>
        <w:rPr>
          <w:rFonts w:hint="eastAsia"/>
        </w:rPr>
        <w:t>(</w:t>
      </w:r>
      <w:r w:rsidR="00662B65">
        <w:rPr>
          <w:rFonts w:hint="eastAsia"/>
        </w:rPr>
        <w:t>1</w:t>
      </w:r>
      <w:r w:rsidR="000736FB">
        <w:rPr>
          <w:rFonts w:hint="eastAsia"/>
        </w:rPr>
        <w:t>)</w:t>
      </w:r>
      <w:r>
        <w:rPr>
          <w:rFonts w:hint="eastAsia"/>
        </w:rPr>
        <w:t xml:space="preserve"> ハイリスク取引</w:t>
      </w:r>
    </w:p>
    <w:p w14:paraId="3A49DAB6" w14:textId="77777777" w:rsidR="002468FD" w:rsidRDefault="002468FD" w:rsidP="00F55655">
      <w:pPr>
        <w:autoSpaceDE w:val="0"/>
        <w:autoSpaceDN w:val="0"/>
        <w:ind w:leftChars="131" w:left="274" w:firstLine="1"/>
      </w:pPr>
      <w:r>
        <w:rPr>
          <w:rFonts w:hint="eastAsia"/>
        </w:rPr>
        <w:t>(</w:t>
      </w:r>
      <w:r w:rsidR="00662B65">
        <w:rPr>
          <w:rFonts w:hint="eastAsia"/>
        </w:rPr>
        <w:t>2</w:t>
      </w:r>
      <w:r w:rsidR="000736FB">
        <w:rPr>
          <w:rFonts w:hint="eastAsia"/>
        </w:rPr>
        <w:t xml:space="preserve">) </w:t>
      </w:r>
      <w:r>
        <w:rPr>
          <w:rFonts w:hint="eastAsia"/>
        </w:rPr>
        <w:t>疑わしい取引</w:t>
      </w:r>
    </w:p>
    <w:p w14:paraId="3A49DAB8" w14:textId="1FE7AE86" w:rsidR="002468FD" w:rsidRDefault="000736FB" w:rsidP="00F55655">
      <w:pPr>
        <w:autoSpaceDE w:val="0"/>
        <w:autoSpaceDN w:val="0"/>
        <w:ind w:left="567" w:hanging="283"/>
      </w:pPr>
      <w:r>
        <w:rPr>
          <w:rFonts w:hint="eastAsia"/>
        </w:rPr>
        <w:t>(</w:t>
      </w:r>
      <w:r w:rsidR="002B2A67">
        <w:rPr>
          <w:rFonts w:hint="eastAsia"/>
        </w:rPr>
        <w:t>3</w:t>
      </w:r>
      <w:r>
        <w:rPr>
          <w:rFonts w:hint="eastAsia"/>
        </w:rPr>
        <w:t xml:space="preserve">) </w:t>
      </w:r>
      <w:r w:rsidR="00897E60">
        <w:rPr>
          <w:rFonts w:hint="eastAsia"/>
        </w:rPr>
        <w:t>犯罪収益移転危険度調査書の内容を勘案して</w:t>
      </w:r>
      <w:r w:rsidR="002468FD">
        <w:rPr>
          <w:rFonts w:hint="eastAsia"/>
        </w:rPr>
        <w:t>犯罪による収益の移転の危険性の程度が高いと認められる取引（チェックリストに該当する取引）</w:t>
      </w:r>
    </w:p>
    <w:p w14:paraId="45C63651" w14:textId="3C9554C6" w:rsidR="002B2A67" w:rsidRPr="00854AA2" w:rsidRDefault="002B2A67" w:rsidP="002B2A67">
      <w:pPr>
        <w:autoSpaceDE w:val="0"/>
        <w:autoSpaceDN w:val="0"/>
        <w:ind w:left="567" w:hanging="283"/>
      </w:pPr>
      <w:r w:rsidRPr="00854AA2">
        <w:rPr>
          <w:rFonts w:hint="eastAsia"/>
        </w:rPr>
        <w:t>(4) 犯罪収益移転危険度調査書において注意を要するとされた国・地域に居住・所在する顧客等との取引（※令和</w:t>
      </w:r>
      <w:r w:rsidR="002F4EB9" w:rsidRPr="00854AA2">
        <w:rPr>
          <w:rFonts w:hint="eastAsia"/>
        </w:rPr>
        <w:t>６</w:t>
      </w:r>
      <w:r w:rsidRPr="00854AA2">
        <w:rPr>
          <w:rFonts w:hint="eastAsia"/>
        </w:rPr>
        <w:t>年分：北朝鮮</w:t>
      </w:r>
      <w:r w:rsidR="002F4EB9" w:rsidRPr="00854AA2">
        <w:rPr>
          <w:rFonts w:hint="eastAsia"/>
        </w:rPr>
        <w:t>、イラン、ミャンマー</w:t>
      </w:r>
      <w:r w:rsidRPr="00854AA2">
        <w:rPr>
          <w:rFonts w:hint="eastAsia"/>
        </w:rPr>
        <w:t>）</w:t>
      </w:r>
    </w:p>
    <w:p w14:paraId="67294E4E" w14:textId="5022FAB6" w:rsidR="00DB65A7" w:rsidRPr="00854AA2" w:rsidRDefault="00DB65A7" w:rsidP="00F55655">
      <w:pPr>
        <w:autoSpaceDE w:val="0"/>
        <w:autoSpaceDN w:val="0"/>
        <w:ind w:left="567" w:hanging="283"/>
      </w:pPr>
      <w:r w:rsidRPr="00854AA2">
        <w:rPr>
          <w:rFonts w:hint="eastAsia"/>
        </w:rPr>
        <w:t>(</w:t>
      </w:r>
      <w:r w:rsidRPr="00854AA2">
        <w:t>5)</w:t>
      </w:r>
      <w:r w:rsidR="00CD2900" w:rsidRPr="00854AA2">
        <w:t xml:space="preserve"> </w:t>
      </w:r>
      <w:r w:rsidR="00CD2900" w:rsidRPr="00854AA2">
        <w:rPr>
          <w:rFonts w:hint="eastAsia"/>
        </w:rPr>
        <w:t>タリバーン関係者等の国際テロリスト</w:t>
      </w:r>
      <w:r w:rsidR="00D261CA" w:rsidRPr="00854AA2">
        <w:rPr>
          <w:rFonts w:hint="eastAsia"/>
        </w:rPr>
        <w:t>、資産凍結対象者等</w:t>
      </w:r>
      <w:r w:rsidR="00CD2900" w:rsidRPr="00854AA2">
        <w:rPr>
          <w:rFonts w:hint="eastAsia"/>
        </w:rPr>
        <w:t>と関連すると疑われる取引</w:t>
      </w:r>
    </w:p>
    <w:p w14:paraId="3A49DAB9" w14:textId="164AA87E" w:rsidR="002B68AD" w:rsidRPr="00854AA2" w:rsidRDefault="007D2007" w:rsidP="00F55655">
      <w:pPr>
        <w:autoSpaceDE w:val="0"/>
        <w:autoSpaceDN w:val="0"/>
        <w:ind w:left="274" w:hangingChars="131" w:hanging="274"/>
      </w:pPr>
      <w:r w:rsidRPr="00854AA2">
        <w:rPr>
          <w:rFonts w:hint="eastAsia"/>
        </w:rPr>
        <w:t>２　統括管理者は、担当部門長から前項の規定による報告があった場合には、自ら又は営業担当部門を通じて顧客等又はその代表者等に対する質問その他の当該取引に疑わしい点があるかどうかを確認するために必要な調査を行い、疑わしい取引</w:t>
      </w:r>
      <w:r w:rsidR="00E20B07" w:rsidRPr="00854AA2">
        <w:rPr>
          <w:rFonts w:hint="eastAsia"/>
        </w:rPr>
        <w:t>または犯罪収益の移転</w:t>
      </w:r>
      <w:r w:rsidR="00ED183D" w:rsidRPr="00854AA2">
        <w:rPr>
          <w:rFonts w:hint="eastAsia"/>
        </w:rPr>
        <w:t>等</w:t>
      </w:r>
      <w:r w:rsidR="00E20B07" w:rsidRPr="00854AA2">
        <w:rPr>
          <w:rFonts w:hint="eastAsia"/>
        </w:rPr>
        <w:t>に関連する取引</w:t>
      </w:r>
      <w:r w:rsidRPr="00854AA2">
        <w:rPr>
          <w:rFonts w:hint="eastAsia"/>
        </w:rPr>
        <w:t>であると認められる場合は、取引</w:t>
      </w:r>
      <w:r w:rsidR="00403931" w:rsidRPr="00854AA2">
        <w:rPr>
          <w:rFonts w:hint="eastAsia"/>
        </w:rPr>
        <w:t>の中止</w:t>
      </w:r>
      <w:r w:rsidR="00FD2249" w:rsidRPr="00854AA2">
        <w:rPr>
          <w:rFonts w:hint="eastAsia"/>
        </w:rPr>
        <w:t>も含めて</w:t>
      </w:r>
      <w:r w:rsidR="00993AE9" w:rsidRPr="00854AA2">
        <w:rPr>
          <w:rFonts w:hint="eastAsia"/>
        </w:rPr>
        <w:t>、</w:t>
      </w:r>
      <w:r w:rsidR="00412C5B" w:rsidRPr="00854AA2">
        <w:rPr>
          <w:rFonts w:hint="eastAsia"/>
        </w:rPr>
        <w:t>当社として</w:t>
      </w:r>
      <w:r w:rsidR="00F96952" w:rsidRPr="00854AA2">
        <w:rPr>
          <w:rFonts w:hint="eastAsia"/>
        </w:rPr>
        <w:t>の対応を慎重に</w:t>
      </w:r>
      <w:r w:rsidR="00AD1049" w:rsidRPr="00854AA2">
        <w:rPr>
          <w:rFonts w:hint="eastAsia"/>
        </w:rPr>
        <w:t>検討し判断する</w:t>
      </w:r>
      <w:r w:rsidRPr="00854AA2">
        <w:rPr>
          <w:rFonts w:hint="eastAsia"/>
        </w:rPr>
        <w:t>ものとする。</w:t>
      </w:r>
    </w:p>
    <w:p w14:paraId="3A49DABA" w14:textId="77777777" w:rsidR="007D2007" w:rsidRPr="0053524D" w:rsidRDefault="007D2007" w:rsidP="00F55655">
      <w:pPr>
        <w:autoSpaceDE w:val="0"/>
        <w:autoSpaceDN w:val="0"/>
        <w:ind w:left="274" w:hangingChars="131" w:hanging="274"/>
      </w:pPr>
    </w:p>
    <w:p w14:paraId="3A49DABB" w14:textId="77777777" w:rsidR="00C02A48" w:rsidRDefault="00C02A48" w:rsidP="00F55655">
      <w:pPr>
        <w:autoSpaceDE w:val="0"/>
        <w:autoSpaceDN w:val="0"/>
      </w:pPr>
      <w:r>
        <w:rPr>
          <w:rFonts w:hint="eastAsia"/>
        </w:rPr>
        <w:t>（疑わしい取引の届出）</w:t>
      </w:r>
    </w:p>
    <w:p w14:paraId="3A49DABC" w14:textId="239BAD79" w:rsidR="00C11412" w:rsidRDefault="00C02A48" w:rsidP="00F55655">
      <w:pPr>
        <w:autoSpaceDE w:val="0"/>
        <w:autoSpaceDN w:val="0"/>
        <w:ind w:left="274" w:hangingChars="131" w:hanging="274"/>
      </w:pPr>
      <w:r>
        <w:rPr>
          <w:rFonts w:hint="eastAsia"/>
        </w:rPr>
        <w:t>第</w:t>
      </w:r>
      <w:r w:rsidR="00C1315B">
        <w:rPr>
          <w:rFonts w:hint="eastAsia"/>
        </w:rPr>
        <w:t>1</w:t>
      </w:r>
      <w:r w:rsidR="005B5453">
        <w:t>1</w:t>
      </w:r>
      <w:r>
        <w:rPr>
          <w:rFonts w:hint="eastAsia"/>
        </w:rPr>
        <w:t xml:space="preserve">条　</w:t>
      </w:r>
      <w:r w:rsidR="00C11412">
        <w:rPr>
          <w:rFonts w:hint="eastAsia"/>
        </w:rPr>
        <w:t>統括管理者は、前</w:t>
      </w:r>
      <w:r w:rsidR="007D2007">
        <w:rPr>
          <w:rFonts w:hint="eastAsia"/>
        </w:rPr>
        <w:t>条</w:t>
      </w:r>
      <w:r w:rsidR="00C11412">
        <w:rPr>
          <w:rFonts w:hint="eastAsia"/>
        </w:rPr>
        <w:t>の規定により疑わしい取引</w:t>
      </w:r>
      <w:r w:rsidR="007D2007">
        <w:rPr>
          <w:rFonts w:hint="eastAsia"/>
        </w:rPr>
        <w:t>である</w:t>
      </w:r>
      <w:r w:rsidR="00C11412">
        <w:rPr>
          <w:rFonts w:hint="eastAsia"/>
        </w:rPr>
        <w:t>と認められる取引について、</w:t>
      </w:r>
      <w:r w:rsidR="00216F2A">
        <w:rPr>
          <w:rFonts w:hint="eastAsia"/>
        </w:rPr>
        <w:t>行政庁に対して速やかに</w:t>
      </w:r>
      <w:r w:rsidR="009435E2">
        <w:rPr>
          <w:rFonts w:hint="eastAsia"/>
        </w:rPr>
        <w:t>、</w:t>
      </w:r>
      <w:r w:rsidR="00C11412">
        <w:rPr>
          <w:rFonts w:hint="eastAsia"/>
        </w:rPr>
        <w:t>疑わしい取引の届出を行うものとする。</w:t>
      </w:r>
    </w:p>
    <w:p w14:paraId="3A49DABD" w14:textId="77777777" w:rsidR="00874DFC" w:rsidRDefault="00874DFC" w:rsidP="00F55655">
      <w:pPr>
        <w:autoSpaceDE w:val="0"/>
        <w:autoSpaceDN w:val="0"/>
      </w:pPr>
    </w:p>
    <w:p w14:paraId="7FDE8043" w14:textId="435C9FFB" w:rsidR="00A20619" w:rsidRPr="000A72C6" w:rsidRDefault="00A20619" w:rsidP="00A20619">
      <w:pPr>
        <w:autoSpaceDE w:val="0"/>
        <w:autoSpaceDN w:val="0"/>
      </w:pPr>
      <w:r w:rsidRPr="000A72C6">
        <w:rPr>
          <w:rFonts w:hint="eastAsia"/>
        </w:rPr>
        <w:t>（犯罪収益移転防止の</w:t>
      </w:r>
      <w:r w:rsidR="005B5453">
        <w:rPr>
          <w:rFonts w:hint="eastAsia"/>
        </w:rPr>
        <w:t>ための</w:t>
      </w:r>
      <w:r w:rsidRPr="000A72C6">
        <w:rPr>
          <w:rFonts w:hint="eastAsia"/>
        </w:rPr>
        <w:t>ハンドブック</w:t>
      </w:r>
      <w:r w:rsidR="005B5453">
        <w:rPr>
          <w:rFonts w:hint="eastAsia"/>
        </w:rPr>
        <w:t>の活用</w:t>
      </w:r>
      <w:r w:rsidRPr="000A72C6">
        <w:rPr>
          <w:rFonts w:hint="eastAsia"/>
        </w:rPr>
        <w:t>）</w:t>
      </w:r>
    </w:p>
    <w:p w14:paraId="15EB897F" w14:textId="587DE6C0" w:rsidR="00A20619" w:rsidRPr="000A72C6" w:rsidRDefault="00A20619" w:rsidP="00A20619">
      <w:pPr>
        <w:autoSpaceDE w:val="0"/>
        <w:autoSpaceDN w:val="0"/>
        <w:ind w:left="274" w:hangingChars="131" w:hanging="274"/>
      </w:pPr>
      <w:r w:rsidRPr="000A72C6">
        <w:rPr>
          <w:rFonts w:hint="eastAsia"/>
        </w:rPr>
        <w:t>第1</w:t>
      </w:r>
      <w:r w:rsidR="005B5453">
        <w:t>2</w:t>
      </w:r>
      <w:r w:rsidRPr="000A72C6">
        <w:rPr>
          <w:rFonts w:hint="eastAsia"/>
        </w:rPr>
        <w:t>条　取引時確認等の措置は、「宅地建物取引業における犯罪収益移転防止のためのハンドブック</w:t>
      </w:r>
      <w:r w:rsidR="00810BF6">
        <w:rPr>
          <w:rFonts w:hint="eastAsia"/>
        </w:rPr>
        <w:t xml:space="preserve">　</w:t>
      </w:r>
      <w:r w:rsidR="0019557E">
        <w:rPr>
          <w:rFonts w:hint="eastAsia"/>
        </w:rPr>
        <w:t>（</w:t>
      </w:r>
      <w:r w:rsidRPr="000A72C6">
        <w:rPr>
          <w:rFonts w:hint="eastAsia"/>
        </w:rPr>
        <w:t>第</w:t>
      </w:r>
      <w:r>
        <w:rPr>
          <w:rFonts w:hint="eastAsia"/>
        </w:rPr>
        <w:t>４</w:t>
      </w:r>
      <w:r w:rsidRPr="000A72C6">
        <w:rPr>
          <w:rFonts w:hint="eastAsia"/>
        </w:rPr>
        <w:t>版</w:t>
      </w:r>
      <w:r w:rsidR="0019557E">
        <w:rPr>
          <w:rFonts w:hint="eastAsia"/>
        </w:rPr>
        <w:t>、</w:t>
      </w:r>
      <w:r w:rsidRPr="000A72C6">
        <w:rPr>
          <w:rFonts w:hint="eastAsia"/>
        </w:rPr>
        <w:t>編集発行：不動産業における犯罪収益移転防止及び反社会的勢力による被害防止のための連絡協議会）</w:t>
      </w:r>
      <w:r w:rsidR="0019557E">
        <w:rPr>
          <w:rFonts w:hint="eastAsia"/>
        </w:rPr>
        <w:t>」</w:t>
      </w:r>
      <w:r w:rsidRPr="000A72C6">
        <w:rPr>
          <w:rFonts w:hint="eastAsia"/>
        </w:rPr>
        <w:t>に則って実施するものとする。</w:t>
      </w:r>
    </w:p>
    <w:p w14:paraId="4C7EBD7A" w14:textId="77777777" w:rsidR="00A20619" w:rsidRPr="007D2007" w:rsidRDefault="00A20619" w:rsidP="00F55655">
      <w:pPr>
        <w:autoSpaceDE w:val="0"/>
        <w:autoSpaceDN w:val="0"/>
      </w:pPr>
    </w:p>
    <w:p w14:paraId="3A49DABE" w14:textId="77777777" w:rsidR="00FF5374" w:rsidRDefault="00FF5374" w:rsidP="00F55655">
      <w:pPr>
        <w:autoSpaceDE w:val="0"/>
        <w:autoSpaceDN w:val="0"/>
      </w:pPr>
      <w:r>
        <w:rPr>
          <w:rFonts w:hint="eastAsia"/>
        </w:rPr>
        <w:t>（</w:t>
      </w:r>
      <w:r w:rsidR="0035301F">
        <w:rPr>
          <w:rFonts w:hint="eastAsia"/>
        </w:rPr>
        <w:t>教育訓練</w:t>
      </w:r>
      <w:r w:rsidR="005C2F61">
        <w:rPr>
          <w:rFonts w:hint="eastAsia"/>
        </w:rPr>
        <w:t>等</w:t>
      </w:r>
      <w:r>
        <w:rPr>
          <w:rFonts w:hint="eastAsia"/>
        </w:rPr>
        <w:t>）</w:t>
      </w:r>
    </w:p>
    <w:p w14:paraId="3A49DABF" w14:textId="77777777" w:rsidR="00FF5374" w:rsidRDefault="00FF5374" w:rsidP="00F55655">
      <w:pPr>
        <w:autoSpaceDE w:val="0"/>
        <w:autoSpaceDN w:val="0"/>
        <w:ind w:left="274" w:hangingChars="131" w:hanging="274"/>
      </w:pPr>
      <w:r>
        <w:rPr>
          <w:rFonts w:hint="eastAsia"/>
        </w:rPr>
        <w:t>第</w:t>
      </w:r>
      <w:r w:rsidR="00C1315B">
        <w:rPr>
          <w:rFonts w:hint="eastAsia"/>
        </w:rPr>
        <w:t>13</w:t>
      </w:r>
      <w:r>
        <w:rPr>
          <w:rFonts w:hint="eastAsia"/>
        </w:rPr>
        <w:t xml:space="preserve">条　</w:t>
      </w:r>
      <w:r w:rsidR="0071567E">
        <w:rPr>
          <w:rFonts w:hint="eastAsia"/>
        </w:rPr>
        <w:t>当社</w:t>
      </w:r>
      <w:r>
        <w:rPr>
          <w:rFonts w:hint="eastAsia"/>
        </w:rPr>
        <w:t>は、</w:t>
      </w:r>
      <w:r w:rsidR="0071567E">
        <w:rPr>
          <w:rFonts w:hint="eastAsia"/>
        </w:rPr>
        <w:t>統括管理者の統括のもとで、営業</w:t>
      </w:r>
      <w:r w:rsidR="00805D9E">
        <w:rPr>
          <w:rFonts w:hint="eastAsia"/>
        </w:rPr>
        <w:t>部門</w:t>
      </w:r>
      <w:r w:rsidR="0071567E">
        <w:rPr>
          <w:rFonts w:hint="eastAsia"/>
        </w:rPr>
        <w:t>職員に対し取引時確認等の措置に関する具体的な注意点や対応要領について教育訓練を行うとともに、</w:t>
      </w:r>
      <w:r w:rsidR="00084577">
        <w:rPr>
          <w:rFonts w:hint="eastAsia"/>
        </w:rPr>
        <w:t>役職員に対しマネー・ローンダリング対策に関するコンプライアンスの向上を図るための研修等を実施する</w:t>
      </w:r>
      <w:r>
        <w:rPr>
          <w:rFonts w:hint="eastAsia"/>
        </w:rPr>
        <w:t>ものとする。</w:t>
      </w:r>
    </w:p>
    <w:p w14:paraId="3A49DAC0" w14:textId="77777777" w:rsidR="000328C9" w:rsidRPr="002701CC" w:rsidRDefault="000328C9" w:rsidP="00F55655">
      <w:pPr>
        <w:autoSpaceDE w:val="0"/>
        <w:autoSpaceDN w:val="0"/>
      </w:pPr>
    </w:p>
    <w:p w14:paraId="391821A6" w14:textId="77777777" w:rsidR="00821FF3" w:rsidRDefault="00821FF3" w:rsidP="00821FF3">
      <w:r>
        <w:rPr>
          <w:rFonts w:hint="eastAsia"/>
        </w:rPr>
        <w:t>（特定事業者作成書面等）</w:t>
      </w:r>
    </w:p>
    <w:p w14:paraId="6DCFB2DF" w14:textId="4A3EBBB4" w:rsidR="00821FF3" w:rsidRDefault="00821FF3" w:rsidP="00517E5A">
      <w:pPr>
        <w:autoSpaceDE w:val="0"/>
        <w:autoSpaceDN w:val="0"/>
        <w:ind w:left="274" w:hangingChars="131" w:hanging="274"/>
      </w:pPr>
      <w:r>
        <w:rPr>
          <w:rFonts w:hint="eastAsia"/>
        </w:rPr>
        <w:t>第</w:t>
      </w:r>
      <w:r w:rsidR="00424E7D">
        <w:rPr>
          <w:rFonts w:hint="eastAsia"/>
        </w:rPr>
        <w:t>1</w:t>
      </w:r>
      <w:r w:rsidR="00424E7D">
        <w:t>4</w:t>
      </w:r>
      <w:r>
        <w:rPr>
          <w:rFonts w:hint="eastAsia"/>
        </w:rPr>
        <w:t>条　当社は、</w:t>
      </w:r>
      <w:r w:rsidR="006B4DC3">
        <w:rPr>
          <w:rFonts w:ascii="Arial" w:hAnsi="Arial" w:cs="Arial"/>
          <w:color w:val="000000"/>
          <w:shd w:val="clear" w:color="auto" w:fill="FFFFFF"/>
        </w:rPr>
        <w:t>直面している</w:t>
      </w:r>
      <w:r w:rsidR="006B4DC3">
        <w:rPr>
          <w:rFonts w:hint="eastAsia"/>
        </w:rPr>
        <w:t>マネー・ローンダリング</w:t>
      </w:r>
      <w:r w:rsidR="00B912EB">
        <w:rPr>
          <w:rFonts w:hint="eastAsia"/>
        </w:rPr>
        <w:t>及び</w:t>
      </w:r>
      <w:r w:rsidR="00B912EB">
        <w:rPr>
          <w:rFonts w:ascii="Arial" w:hAnsi="Arial" w:cs="Arial" w:hint="eastAsia"/>
          <w:color w:val="000000"/>
          <w:shd w:val="clear" w:color="auto" w:fill="FFFFFF"/>
        </w:rPr>
        <w:t>テロ</w:t>
      </w:r>
      <w:r w:rsidR="006B4DC3">
        <w:rPr>
          <w:rFonts w:ascii="Arial" w:hAnsi="Arial" w:cs="Arial"/>
          <w:color w:val="000000"/>
          <w:shd w:val="clear" w:color="auto" w:fill="FFFFFF"/>
        </w:rPr>
        <w:t>資金供与にかかるリスクを特定</w:t>
      </w:r>
      <w:r w:rsidR="008B1EB6">
        <w:rPr>
          <w:rFonts w:ascii="Arial" w:hAnsi="Arial" w:cs="Arial" w:hint="eastAsia"/>
          <w:color w:val="000000"/>
          <w:shd w:val="clear" w:color="auto" w:fill="FFFFFF"/>
        </w:rPr>
        <w:t>・</w:t>
      </w:r>
      <w:r w:rsidR="006B4DC3">
        <w:rPr>
          <w:rFonts w:ascii="Arial" w:hAnsi="Arial" w:cs="Arial"/>
          <w:color w:val="000000"/>
          <w:shd w:val="clear" w:color="auto" w:fill="FFFFFF"/>
        </w:rPr>
        <w:t>評価し</w:t>
      </w:r>
      <w:r w:rsidR="008B1EB6">
        <w:rPr>
          <w:rFonts w:ascii="Arial" w:hAnsi="Arial" w:cs="Arial" w:hint="eastAsia"/>
          <w:color w:val="000000"/>
          <w:shd w:val="clear" w:color="auto" w:fill="FFFFFF"/>
        </w:rPr>
        <w:t>て</w:t>
      </w:r>
      <w:r w:rsidR="006B4DC3">
        <w:rPr>
          <w:rFonts w:ascii="Arial" w:hAnsi="Arial" w:cs="Arial"/>
          <w:color w:val="000000"/>
          <w:shd w:val="clear" w:color="auto" w:fill="FFFFFF"/>
        </w:rPr>
        <w:t>リスクに見合った低減措置を実施するため</w:t>
      </w:r>
      <w:r w:rsidR="00B912EB">
        <w:rPr>
          <w:rFonts w:ascii="Arial" w:hAnsi="Arial" w:cs="Arial" w:hint="eastAsia"/>
          <w:color w:val="000000"/>
          <w:shd w:val="clear" w:color="auto" w:fill="FFFFFF"/>
        </w:rPr>
        <w:t>、</w:t>
      </w:r>
      <w:r w:rsidR="006B4DC3">
        <w:rPr>
          <w:rFonts w:ascii="Arial" w:hAnsi="Arial" w:cs="Arial"/>
          <w:color w:val="000000"/>
          <w:shd w:val="clear" w:color="auto" w:fill="FFFFFF"/>
        </w:rPr>
        <w:t>「特定事業者作成書面等（リスク評価書）」を策定</w:t>
      </w:r>
      <w:r w:rsidR="0001083B">
        <w:rPr>
          <w:rFonts w:ascii="Arial" w:hAnsi="Arial" w:cs="Arial" w:hint="eastAsia"/>
          <w:color w:val="000000"/>
          <w:shd w:val="clear" w:color="auto" w:fill="FFFFFF"/>
        </w:rPr>
        <w:t>し、</w:t>
      </w:r>
      <w:r w:rsidR="008B1EB6">
        <w:rPr>
          <w:rFonts w:hint="eastAsia"/>
        </w:rPr>
        <w:t>犯罪収益移転危険度調査書の内容等も勘案して</w:t>
      </w:r>
      <w:r w:rsidR="00461640">
        <w:rPr>
          <w:rFonts w:hint="eastAsia"/>
        </w:rPr>
        <w:t>定期的にこれを</w:t>
      </w:r>
      <w:r w:rsidR="00C60ADC">
        <w:rPr>
          <w:rFonts w:hint="eastAsia"/>
        </w:rPr>
        <w:t>見直し改訂する</w:t>
      </w:r>
      <w:r>
        <w:rPr>
          <w:rFonts w:hint="eastAsia"/>
        </w:rPr>
        <w:t>ものとする。</w:t>
      </w:r>
    </w:p>
    <w:p w14:paraId="624F6BEC" w14:textId="77777777" w:rsidR="00517E5A" w:rsidRDefault="00517E5A" w:rsidP="00517E5A">
      <w:pPr>
        <w:autoSpaceDE w:val="0"/>
        <w:autoSpaceDN w:val="0"/>
      </w:pPr>
    </w:p>
    <w:p w14:paraId="3A49DAC1" w14:textId="1651FC79" w:rsidR="00FF5374" w:rsidRDefault="00FF5374" w:rsidP="00F55655">
      <w:pPr>
        <w:autoSpaceDE w:val="0"/>
        <w:autoSpaceDN w:val="0"/>
      </w:pPr>
      <w:r>
        <w:rPr>
          <w:rFonts w:hint="eastAsia"/>
        </w:rPr>
        <w:t>（</w:t>
      </w:r>
      <w:r w:rsidR="0035301F">
        <w:rPr>
          <w:rFonts w:hint="eastAsia"/>
        </w:rPr>
        <w:t>監査</w:t>
      </w:r>
      <w:r>
        <w:rPr>
          <w:rFonts w:hint="eastAsia"/>
        </w:rPr>
        <w:t>）</w:t>
      </w:r>
    </w:p>
    <w:p w14:paraId="3A49DAC2" w14:textId="32D5DAF9" w:rsidR="00FF5374" w:rsidRDefault="00FF5374" w:rsidP="00F55655">
      <w:pPr>
        <w:autoSpaceDE w:val="0"/>
        <w:autoSpaceDN w:val="0"/>
        <w:ind w:left="274" w:hangingChars="131" w:hanging="274"/>
      </w:pPr>
      <w:r>
        <w:rPr>
          <w:rFonts w:hint="eastAsia"/>
        </w:rPr>
        <w:t>第</w:t>
      </w:r>
      <w:r w:rsidR="00C1315B">
        <w:rPr>
          <w:rFonts w:hint="eastAsia"/>
        </w:rPr>
        <w:t>1</w:t>
      </w:r>
      <w:r w:rsidR="00E85F49">
        <w:t>5</w:t>
      </w:r>
      <w:r>
        <w:rPr>
          <w:rFonts w:hint="eastAsia"/>
        </w:rPr>
        <w:t xml:space="preserve">条　</w:t>
      </w:r>
      <w:r w:rsidR="002701CC">
        <w:rPr>
          <w:rFonts w:hint="eastAsia"/>
        </w:rPr>
        <w:t>当社は、[内部監査部門]が行う監査において、</w:t>
      </w:r>
      <w:r>
        <w:rPr>
          <w:rFonts w:hint="eastAsia"/>
        </w:rPr>
        <w:t>統括管理者</w:t>
      </w:r>
      <w:r w:rsidR="009123A6">
        <w:rPr>
          <w:rFonts w:hint="eastAsia"/>
        </w:rPr>
        <w:t>の統括のもとで、取引時確認、確認記録・取引記録の</w:t>
      </w:r>
      <w:r w:rsidR="00EA43E6">
        <w:rPr>
          <w:rFonts w:hint="eastAsia"/>
        </w:rPr>
        <w:t>作成・</w:t>
      </w:r>
      <w:r w:rsidR="009123A6">
        <w:rPr>
          <w:rFonts w:hint="eastAsia"/>
        </w:rPr>
        <w:t>保存、疑わしい取引の届出</w:t>
      </w:r>
      <w:r w:rsidR="00CA155D">
        <w:rPr>
          <w:rFonts w:hint="eastAsia"/>
        </w:rPr>
        <w:t>、</w:t>
      </w:r>
      <w:r w:rsidR="00CA155D">
        <w:rPr>
          <w:rFonts w:ascii="Arial" w:hAnsi="Arial" w:cs="Arial"/>
          <w:color w:val="000000"/>
          <w:shd w:val="clear" w:color="auto" w:fill="FFFFFF"/>
        </w:rPr>
        <w:t>特定事業者作成書面等</w:t>
      </w:r>
      <w:r w:rsidR="00CA155D">
        <w:rPr>
          <w:rFonts w:ascii="Arial" w:hAnsi="Arial" w:cs="Arial" w:hint="eastAsia"/>
          <w:color w:val="000000"/>
          <w:shd w:val="clear" w:color="auto" w:fill="FFFFFF"/>
        </w:rPr>
        <w:t>の作成</w:t>
      </w:r>
      <w:r w:rsidR="009123A6">
        <w:rPr>
          <w:rFonts w:hint="eastAsia"/>
        </w:rPr>
        <w:t>その他</w:t>
      </w:r>
      <w:r w:rsidR="00B77B17">
        <w:rPr>
          <w:rFonts w:hint="eastAsia"/>
        </w:rPr>
        <w:t>の</w:t>
      </w:r>
      <w:r w:rsidR="009123A6">
        <w:rPr>
          <w:rFonts w:hint="eastAsia"/>
        </w:rPr>
        <w:t>犯罪収益移転防止に係る措置の実施状況に関する監査</w:t>
      </w:r>
      <w:r>
        <w:rPr>
          <w:rFonts w:hint="eastAsia"/>
        </w:rPr>
        <w:t>を行うものとする。</w:t>
      </w:r>
    </w:p>
    <w:p w14:paraId="3A49DAC3" w14:textId="77777777" w:rsidR="006F0B45" w:rsidRPr="000A72C6" w:rsidRDefault="006F0B45" w:rsidP="00F55655">
      <w:pPr>
        <w:autoSpaceDE w:val="0"/>
        <w:autoSpaceDN w:val="0"/>
        <w:ind w:left="274" w:hangingChars="131" w:hanging="274"/>
      </w:pPr>
    </w:p>
    <w:p w14:paraId="7F420194" w14:textId="77777777" w:rsidR="00821FF3" w:rsidRPr="000A72C6" w:rsidRDefault="00821FF3" w:rsidP="00F55655">
      <w:pPr>
        <w:autoSpaceDE w:val="0"/>
        <w:autoSpaceDN w:val="0"/>
        <w:ind w:left="274" w:hangingChars="131" w:hanging="274"/>
      </w:pPr>
    </w:p>
    <w:p w14:paraId="3A49DAC7" w14:textId="77777777" w:rsidR="00FF5374" w:rsidRPr="000A72C6" w:rsidRDefault="0035301F">
      <w:r w:rsidRPr="000A72C6">
        <w:rPr>
          <w:rFonts w:hint="eastAsia"/>
        </w:rPr>
        <w:t xml:space="preserve">　附</w:t>
      </w:r>
      <w:r w:rsidR="009123A6" w:rsidRPr="000A72C6">
        <w:rPr>
          <w:rFonts w:hint="eastAsia"/>
        </w:rPr>
        <w:t xml:space="preserve">　</w:t>
      </w:r>
      <w:r w:rsidRPr="000A72C6">
        <w:rPr>
          <w:rFonts w:hint="eastAsia"/>
        </w:rPr>
        <w:t>則</w:t>
      </w:r>
    </w:p>
    <w:p w14:paraId="3A49DAC8" w14:textId="74AD61BE" w:rsidR="00FF5374" w:rsidRPr="000A72C6" w:rsidRDefault="0035301F">
      <w:r w:rsidRPr="000A72C6">
        <w:rPr>
          <w:rFonts w:hint="eastAsia"/>
        </w:rPr>
        <w:t xml:space="preserve">　この規程は、</w:t>
      </w:r>
      <w:r w:rsidR="002E36E0">
        <w:rPr>
          <w:rFonts w:hint="eastAsia"/>
        </w:rPr>
        <w:t>令和</w:t>
      </w:r>
      <w:r w:rsidRPr="000A72C6">
        <w:rPr>
          <w:rFonts w:hint="eastAsia"/>
        </w:rPr>
        <w:t xml:space="preserve">　年　月　日から施行する。</w:t>
      </w:r>
    </w:p>
    <w:p w14:paraId="3A49DACA" w14:textId="77777777" w:rsidR="00865D89" w:rsidRPr="000A72C6" w:rsidRDefault="00865D89">
      <w:pPr>
        <w:widowControl/>
        <w:jc w:val="left"/>
      </w:pPr>
      <w:r w:rsidRPr="000A72C6">
        <w:br w:type="page"/>
      </w:r>
    </w:p>
    <w:p w14:paraId="3A49DACB" w14:textId="63360292" w:rsidR="003F49AD" w:rsidRPr="000D07BC" w:rsidRDefault="000D07BC" w:rsidP="000D07BC">
      <w:pPr>
        <w:autoSpaceDE w:val="0"/>
        <w:autoSpaceDN w:val="0"/>
        <w:spacing w:afterLines="50" w:after="168"/>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w:t>
      </w:r>
      <w:r w:rsidR="00865D89" w:rsidRPr="000D07BC">
        <w:rPr>
          <w:rFonts w:ascii="ＭＳ ゴシック" w:eastAsia="ＭＳ ゴシック" w:hAnsi="ＭＳ ゴシック" w:hint="eastAsia"/>
          <w:sz w:val="24"/>
          <w:szCs w:val="24"/>
        </w:rPr>
        <w:t>規程</w:t>
      </w:r>
      <w:r w:rsidR="005A44EC" w:rsidRPr="000D07BC">
        <w:rPr>
          <w:rFonts w:ascii="ＭＳ ゴシック" w:eastAsia="ＭＳ ゴシック" w:hAnsi="ＭＳ ゴシック" w:hint="eastAsia"/>
          <w:sz w:val="24"/>
          <w:szCs w:val="24"/>
        </w:rPr>
        <w:t>作成</w:t>
      </w:r>
      <w:r w:rsidR="003F49AD" w:rsidRPr="000D07BC">
        <w:rPr>
          <w:rFonts w:ascii="ＭＳ ゴシック" w:eastAsia="ＭＳ ゴシック" w:hAnsi="ＭＳ ゴシック" w:hint="eastAsia"/>
          <w:sz w:val="24"/>
          <w:szCs w:val="24"/>
        </w:rPr>
        <w:t>上の</w:t>
      </w:r>
      <w:r w:rsidR="0055445D">
        <w:rPr>
          <w:rFonts w:ascii="ＭＳ ゴシック" w:eastAsia="ＭＳ ゴシック" w:hAnsi="ＭＳ ゴシック" w:hint="eastAsia"/>
          <w:sz w:val="24"/>
          <w:szCs w:val="24"/>
        </w:rPr>
        <w:t>補足説明</w:t>
      </w:r>
      <w:r>
        <w:rPr>
          <w:rFonts w:ascii="ＭＳ ゴシック" w:eastAsia="ＭＳ ゴシック" w:hAnsi="ＭＳ ゴシック" w:hint="eastAsia"/>
          <w:sz w:val="24"/>
          <w:szCs w:val="24"/>
        </w:rPr>
        <w:t>☆</w:t>
      </w:r>
    </w:p>
    <w:p w14:paraId="3A49DACC" w14:textId="6D2B6846" w:rsidR="003F49AD" w:rsidRPr="000A72C6" w:rsidRDefault="003F49AD" w:rsidP="00791E62">
      <w:pPr>
        <w:autoSpaceDE w:val="0"/>
        <w:autoSpaceDN w:val="0"/>
        <w:ind w:firstLineChars="1" w:firstLine="2"/>
      </w:pPr>
      <w:r w:rsidRPr="000A72C6">
        <w:rPr>
          <w:rFonts w:hint="eastAsia"/>
        </w:rPr>
        <w:t>・第</w:t>
      </w:r>
      <w:r w:rsidR="00096B7F">
        <w:rPr>
          <w:rFonts w:hint="eastAsia"/>
        </w:rPr>
        <w:t>４</w:t>
      </w:r>
      <w:r w:rsidRPr="000A72C6">
        <w:rPr>
          <w:rFonts w:hint="eastAsia"/>
        </w:rPr>
        <w:t>条</w:t>
      </w:r>
      <w:r w:rsidR="008317E4" w:rsidRPr="000A72C6">
        <w:rPr>
          <w:rFonts w:hint="eastAsia"/>
        </w:rPr>
        <w:t>第</w:t>
      </w:r>
      <w:r w:rsidR="000D07BC">
        <w:rPr>
          <w:rFonts w:hint="eastAsia"/>
        </w:rPr>
        <w:t>１</w:t>
      </w:r>
      <w:r w:rsidRPr="000A72C6">
        <w:rPr>
          <w:rFonts w:hint="eastAsia"/>
        </w:rPr>
        <w:t>項</w:t>
      </w:r>
    </w:p>
    <w:p w14:paraId="3A49DACD" w14:textId="0912D38D" w:rsidR="003F49AD" w:rsidRPr="000A72C6" w:rsidRDefault="003F49AD" w:rsidP="00791E62">
      <w:pPr>
        <w:autoSpaceDE w:val="0"/>
        <w:autoSpaceDN w:val="0"/>
        <w:ind w:leftChars="202" w:left="423" w:firstLineChars="100" w:firstLine="210"/>
      </w:pPr>
      <w:r w:rsidRPr="000A72C6">
        <w:rPr>
          <w:rFonts w:hint="eastAsia"/>
        </w:rPr>
        <w:t>担当部門長（監督者）について、会社の規模や実情によっては、第</w:t>
      </w:r>
      <w:r w:rsidR="0060313A">
        <w:rPr>
          <w:rFonts w:hint="eastAsia"/>
        </w:rPr>
        <w:t>３</w:t>
      </w:r>
      <w:r w:rsidRPr="000A72C6">
        <w:rPr>
          <w:rFonts w:hint="eastAsia"/>
        </w:rPr>
        <w:t>条に定める統括管理者との兼任を認めるなど、柔軟なルールを設けることができる</w:t>
      </w:r>
      <w:r w:rsidR="00865D89" w:rsidRPr="000A72C6">
        <w:rPr>
          <w:rFonts w:hint="eastAsia"/>
        </w:rPr>
        <w:t>こと</w:t>
      </w:r>
      <w:r w:rsidRPr="000A72C6">
        <w:rPr>
          <w:rFonts w:hint="eastAsia"/>
        </w:rPr>
        <w:t>とします。</w:t>
      </w:r>
    </w:p>
    <w:p w14:paraId="3A49DACE" w14:textId="7B0EE62D" w:rsidR="003F49AD" w:rsidRPr="000A72C6" w:rsidRDefault="003F49AD" w:rsidP="00791E62">
      <w:pPr>
        <w:autoSpaceDE w:val="0"/>
        <w:autoSpaceDN w:val="0"/>
        <w:ind w:leftChars="202" w:left="423" w:firstLineChars="100" w:firstLine="210"/>
      </w:pPr>
      <w:r w:rsidRPr="000A72C6">
        <w:rPr>
          <w:rFonts w:hint="eastAsia"/>
        </w:rPr>
        <w:t>なお、担当部門長（監督者）について柔軟なルールを設けた場合には、</w:t>
      </w:r>
      <w:r w:rsidR="00ED09E3">
        <w:rPr>
          <w:rFonts w:hint="eastAsia"/>
        </w:rPr>
        <w:t>第７条、</w:t>
      </w:r>
      <w:r w:rsidR="008317E4" w:rsidRPr="000A72C6">
        <w:rPr>
          <w:rFonts w:hint="eastAsia"/>
        </w:rPr>
        <w:t>第</w:t>
      </w:r>
      <w:r w:rsidR="00ED09E3">
        <w:rPr>
          <w:rFonts w:hint="eastAsia"/>
        </w:rPr>
        <w:t>８</w:t>
      </w:r>
      <w:r w:rsidRPr="000A72C6">
        <w:rPr>
          <w:rFonts w:hint="eastAsia"/>
        </w:rPr>
        <w:t>条</w:t>
      </w:r>
      <w:r w:rsidR="008317E4" w:rsidRPr="000A72C6">
        <w:rPr>
          <w:rFonts w:hint="eastAsia"/>
        </w:rPr>
        <w:t>第</w:t>
      </w:r>
      <w:r w:rsidR="001E005F">
        <w:rPr>
          <w:rFonts w:hint="eastAsia"/>
        </w:rPr>
        <w:t>１</w:t>
      </w:r>
      <w:r w:rsidRPr="000A72C6">
        <w:rPr>
          <w:rFonts w:hint="eastAsia"/>
        </w:rPr>
        <w:t>項、</w:t>
      </w:r>
      <w:r w:rsidR="008317E4" w:rsidRPr="000A72C6">
        <w:rPr>
          <w:rFonts w:hint="eastAsia"/>
        </w:rPr>
        <w:t>第</w:t>
      </w:r>
      <w:r w:rsidR="00791E62">
        <w:rPr>
          <w:rFonts w:hint="eastAsia"/>
        </w:rPr>
        <w:t>９</w:t>
      </w:r>
      <w:r w:rsidRPr="000A72C6">
        <w:rPr>
          <w:rFonts w:hint="eastAsia"/>
        </w:rPr>
        <w:t>条、</w:t>
      </w:r>
      <w:r w:rsidR="008317E4" w:rsidRPr="000A72C6">
        <w:rPr>
          <w:rFonts w:hint="eastAsia"/>
        </w:rPr>
        <w:t>第</w:t>
      </w:r>
      <w:r w:rsidRPr="000A72C6">
        <w:rPr>
          <w:rFonts w:hint="eastAsia"/>
        </w:rPr>
        <w:t>1</w:t>
      </w:r>
      <w:r w:rsidR="00791E62">
        <w:t>0</w:t>
      </w:r>
      <w:r w:rsidRPr="000A72C6">
        <w:rPr>
          <w:rFonts w:hint="eastAsia"/>
        </w:rPr>
        <w:t>条</w:t>
      </w:r>
      <w:r w:rsidR="00791E62">
        <w:rPr>
          <w:rFonts w:hint="eastAsia"/>
        </w:rPr>
        <w:t>等</w:t>
      </w:r>
      <w:r w:rsidRPr="000A72C6">
        <w:rPr>
          <w:rFonts w:hint="eastAsia"/>
        </w:rPr>
        <w:t>に関して、</w:t>
      </w:r>
      <w:r w:rsidR="0049040D">
        <w:rPr>
          <w:rFonts w:hint="eastAsia"/>
        </w:rPr>
        <w:t>条文の修正等を</w:t>
      </w:r>
      <w:r w:rsidRPr="000A72C6">
        <w:rPr>
          <w:rFonts w:hint="eastAsia"/>
        </w:rPr>
        <w:t>適宜対応する</w:t>
      </w:r>
      <w:r w:rsidR="0049040D">
        <w:rPr>
          <w:rFonts w:hint="eastAsia"/>
        </w:rPr>
        <w:t>こととなり</w:t>
      </w:r>
      <w:r w:rsidRPr="000A72C6">
        <w:rPr>
          <w:rFonts w:hint="eastAsia"/>
        </w:rPr>
        <w:t>ます。</w:t>
      </w:r>
    </w:p>
    <w:p w14:paraId="3A49DACF" w14:textId="77777777" w:rsidR="003F49AD" w:rsidRPr="000A72C6" w:rsidRDefault="003F49AD" w:rsidP="00791E62">
      <w:pPr>
        <w:autoSpaceDE w:val="0"/>
        <w:autoSpaceDN w:val="0"/>
        <w:ind w:leftChars="202" w:left="423" w:firstLineChars="100" w:firstLine="210"/>
      </w:pPr>
    </w:p>
    <w:p w14:paraId="3A49DAD0" w14:textId="6229E352" w:rsidR="003F49AD" w:rsidRPr="000A72C6" w:rsidRDefault="00865D89" w:rsidP="00791E62">
      <w:pPr>
        <w:autoSpaceDE w:val="0"/>
        <w:autoSpaceDN w:val="0"/>
        <w:ind w:firstLineChars="1" w:firstLine="2"/>
      </w:pPr>
      <w:r w:rsidRPr="000A72C6">
        <w:rPr>
          <w:rFonts w:hint="eastAsia"/>
        </w:rPr>
        <w:t>・第</w:t>
      </w:r>
      <w:r w:rsidR="007F1E33">
        <w:rPr>
          <w:rFonts w:hint="eastAsia"/>
        </w:rPr>
        <w:t>５</w:t>
      </w:r>
      <w:r w:rsidRPr="000A72C6">
        <w:rPr>
          <w:rFonts w:hint="eastAsia"/>
        </w:rPr>
        <w:t>条</w:t>
      </w:r>
      <w:r w:rsidR="008317E4" w:rsidRPr="000A72C6">
        <w:rPr>
          <w:rFonts w:hint="eastAsia"/>
        </w:rPr>
        <w:t>第</w:t>
      </w:r>
      <w:r w:rsidR="006E2293">
        <w:rPr>
          <w:rFonts w:hint="eastAsia"/>
        </w:rPr>
        <w:t>１</w:t>
      </w:r>
      <w:r w:rsidRPr="000A72C6">
        <w:rPr>
          <w:rFonts w:hint="eastAsia"/>
        </w:rPr>
        <w:t>項(3）</w:t>
      </w:r>
      <w:r w:rsidR="00EC5B97">
        <w:rPr>
          <w:rFonts w:hint="eastAsia"/>
        </w:rPr>
        <w:t>、</w:t>
      </w:r>
      <w:r w:rsidR="00EC5B97" w:rsidRPr="000A72C6">
        <w:rPr>
          <w:rFonts w:hint="eastAsia"/>
        </w:rPr>
        <w:t>第1</w:t>
      </w:r>
      <w:r w:rsidR="00EC5B97">
        <w:t>0</w:t>
      </w:r>
      <w:r w:rsidR="00EC5B97" w:rsidRPr="000A72C6">
        <w:rPr>
          <w:rFonts w:hint="eastAsia"/>
        </w:rPr>
        <w:t>条第</w:t>
      </w:r>
      <w:r w:rsidR="00EC5B97">
        <w:rPr>
          <w:rFonts w:hint="eastAsia"/>
        </w:rPr>
        <w:t>１</w:t>
      </w:r>
      <w:r w:rsidR="00EC5B97" w:rsidRPr="000A72C6">
        <w:rPr>
          <w:rFonts w:hint="eastAsia"/>
        </w:rPr>
        <w:t>項(</w:t>
      </w:r>
      <w:r w:rsidR="0055445D">
        <w:t>4</w:t>
      </w:r>
      <w:r w:rsidR="00EC5B97" w:rsidRPr="000A72C6">
        <w:rPr>
          <w:rFonts w:hint="eastAsia"/>
        </w:rPr>
        <w:t>）</w:t>
      </w:r>
    </w:p>
    <w:p w14:paraId="3A49DAD1" w14:textId="588CF930" w:rsidR="0035301F" w:rsidRPr="000A72C6" w:rsidRDefault="00865D89" w:rsidP="00791E62">
      <w:pPr>
        <w:autoSpaceDE w:val="0"/>
        <w:autoSpaceDN w:val="0"/>
        <w:ind w:leftChars="202" w:left="423" w:firstLineChars="100" w:firstLine="210"/>
      </w:pPr>
      <w:r w:rsidRPr="000A72C6">
        <w:rPr>
          <w:rFonts w:hint="eastAsia"/>
        </w:rPr>
        <w:t>かっこ内</w:t>
      </w:r>
      <w:r w:rsidR="0011179A">
        <w:rPr>
          <w:rFonts w:hint="eastAsia"/>
        </w:rPr>
        <w:t>の</w:t>
      </w:r>
      <w:r w:rsidRPr="000A72C6">
        <w:rPr>
          <w:rFonts w:hint="eastAsia"/>
        </w:rPr>
        <w:t>国名については「具体的な国名は毎年見直されているので、犯罪収益移転危険度調査書によって、確認すること」と表示することができます。</w:t>
      </w:r>
    </w:p>
    <w:p w14:paraId="3A49DAD2" w14:textId="77777777" w:rsidR="00865D89" w:rsidRPr="000A72C6" w:rsidRDefault="00865D89" w:rsidP="00791E62">
      <w:pPr>
        <w:autoSpaceDE w:val="0"/>
        <w:autoSpaceDN w:val="0"/>
        <w:ind w:firstLineChars="1" w:firstLine="2"/>
      </w:pPr>
    </w:p>
    <w:p w14:paraId="3A49DAD3" w14:textId="3441FC0E" w:rsidR="00865D89" w:rsidRPr="000A72C6" w:rsidRDefault="00865D89" w:rsidP="00791E62">
      <w:pPr>
        <w:autoSpaceDE w:val="0"/>
        <w:autoSpaceDN w:val="0"/>
        <w:ind w:firstLineChars="1" w:firstLine="2"/>
      </w:pPr>
      <w:r w:rsidRPr="000A72C6">
        <w:rPr>
          <w:rFonts w:hint="eastAsia"/>
        </w:rPr>
        <w:t>・</w:t>
      </w:r>
      <w:bookmarkStart w:id="0" w:name="_Hlk130557587"/>
      <w:r w:rsidRPr="000A72C6">
        <w:rPr>
          <w:rFonts w:hint="eastAsia"/>
        </w:rPr>
        <w:t>第1</w:t>
      </w:r>
      <w:r w:rsidR="0011179A">
        <w:t>4</w:t>
      </w:r>
      <w:r w:rsidRPr="000A72C6">
        <w:rPr>
          <w:rFonts w:hint="eastAsia"/>
        </w:rPr>
        <w:t>条</w:t>
      </w:r>
      <w:bookmarkEnd w:id="0"/>
    </w:p>
    <w:p w14:paraId="3A49DAD4" w14:textId="4514F3A2" w:rsidR="00865D89" w:rsidRPr="000A72C6" w:rsidRDefault="009D1115" w:rsidP="00791E62">
      <w:pPr>
        <w:autoSpaceDE w:val="0"/>
        <w:autoSpaceDN w:val="0"/>
        <w:ind w:leftChars="202" w:left="423" w:firstLineChars="100" w:firstLine="210"/>
      </w:pPr>
      <w:r>
        <w:rPr>
          <w:rFonts w:ascii="Arial" w:hAnsi="Arial" w:cs="Arial"/>
          <w:color w:val="000000"/>
          <w:shd w:val="clear" w:color="auto" w:fill="FFFFFF"/>
        </w:rPr>
        <w:t>「特定事業者作成書面等（リスク評価書）」</w:t>
      </w:r>
      <w:r w:rsidR="00865D89" w:rsidRPr="000A72C6">
        <w:rPr>
          <w:rFonts w:hint="eastAsia"/>
        </w:rPr>
        <w:t>に</w:t>
      </w:r>
      <w:r w:rsidR="00E65C9F">
        <w:rPr>
          <w:rFonts w:hint="eastAsia"/>
        </w:rPr>
        <w:t>関して</w:t>
      </w:r>
      <w:r w:rsidR="00865D89" w:rsidRPr="000A72C6">
        <w:rPr>
          <w:rFonts w:hint="eastAsia"/>
        </w:rPr>
        <w:t>は、</w:t>
      </w:r>
      <w:r w:rsidR="00E65C9F">
        <w:rPr>
          <w:rFonts w:hint="eastAsia"/>
        </w:rPr>
        <w:t>その記載項目や、書類ひな型等がインターネット</w:t>
      </w:r>
      <w:r w:rsidR="00725D65">
        <w:rPr>
          <w:rFonts w:hint="eastAsia"/>
        </w:rPr>
        <w:t>上で無料公開されているものもあります。</w:t>
      </w:r>
      <w:r w:rsidR="00F458DE">
        <w:rPr>
          <w:rFonts w:hint="eastAsia"/>
        </w:rPr>
        <w:t>これを</w:t>
      </w:r>
      <w:r w:rsidR="00792A9A">
        <w:rPr>
          <w:rFonts w:hint="eastAsia"/>
        </w:rPr>
        <w:t>検索し、参考としてください。</w:t>
      </w:r>
    </w:p>
    <w:p w14:paraId="3A49DAD5" w14:textId="77777777" w:rsidR="00865D89" w:rsidRDefault="00865D89" w:rsidP="00F458DE">
      <w:pPr>
        <w:autoSpaceDE w:val="0"/>
        <w:autoSpaceDN w:val="0"/>
        <w:rPr>
          <w:color w:val="FF0000"/>
        </w:rPr>
      </w:pPr>
    </w:p>
    <w:p w14:paraId="49767E1F" w14:textId="6D9FFEAE" w:rsidR="00850F35" w:rsidRPr="00F458DE" w:rsidRDefault="00F458DE" w:rsidP="00F458DE">
      <w:pPr>
        <w:autoSpaceDE w:val="0"/>
        <w:autoSpaceDN w:val="0"/>
        <w:ind w:firstLineChars="1" w:firstLine="2"/>
        <w:jc w:val="right"/>
      </w:pPr>
      <w:r w:rsidRPr="00F458DE">
        <w:rPr>
          <w:rFonts w:hint="eastAsia"/>
        </w:rPr>
        <w:t>以上</w:t>
      </w:r>
    </w:p>
    <w:p w14:paraId="6D65C6B7" w14:textId="77777777" w:rsidR="00850F35" w:rsidRDefault="00850F35" w:rsidP="00791E62">
      <w:pPr>
        <w:autoSpaceDE w:val="0"/>
        <w:autoSpaceDN w:val="0"/>
        <w:ind w:firstLineChars="1" w:firstLine="2"/>
        <w:rPr>
          <w:color w:val="FF0000"/>
        </w:rPr>
      </w:pPr>
    </w:p>
    <w:p w14:paraId="3B173BC5" w14:textId="77777777" w:rsidR="00850F35" w:rsidRDefault="00850F35" w:rsidP="00791E62">
      <w:pPr>
        <w:autoSpaceDE w:val="0"/>
        <w:autoSpaceDN w:val="0"/>
        <w:ind w:firstLineChars="1" w:firstLine="2"/>
        <w:rPr>
          <w:color w:val="FF0000"/>
        </w:rPr>
      </w:pPr>
    </w:p>
    <w:p w14:paraId="53BAC536" w14:textId="143DBF99" w:rsidR="00850F35" w:rsidRDefault="00850F35" w:rsidP="00850F35">
      <w:pPr>
        <w:ind w:firstLineChars="1" w:firstLine="2"/>
        <w:rPr>
          <w:color w:val="FF0000"/>
        </w:rPr>
      </w:pPr>
    </w:p>
    <w:p w14:paraId="2C13B778" w14:textId="77777777" w:rsidR="00850F35" w:rsidRPr="00850F35" w:rsidRDefault="00850F35" w:rsidP="00850F35">
      <w:pPr>
        <w:ind w:firstLineChars="1" w:firstLine="2"/>
        <w:rPr>
          <w:color w:val="FF0000"/>
        </w:rPr>
      </w:pPr>
    </w:p>
    <w:sectPr w:rsidR="00850F35" w:rsidRPr="00850F35" w:rsidSect="009963BE">
      <w:footerReference w:type="default" r:id="rId10"/>
      <w:pgSz w:w="11906" w:h="16838" w:code="9"/>
      <w:pgMar w:top="1134" w:right="1134" w:bottom="1134" w:left="1134" w:header="851" w:footer="454" w:gutter="0"/>
      <w:cols w:space="425"/>
      <w:docGrid w:type="linesAndChars" w:linePitch="336"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555A" w14:textId="77777777" w:rsidR="00394841" w:rsidRDefault="00394841" w:rsidP="00B548CE">
      <w:r>
        <w:separator/>
      </w:r>
    </w:p>
  </w:endnote>
  <w:endnote w:type="continuationSeparator" w:id="0">
    <w:p w14:paraId="6C7761E4" w14:textId="77777777" w:rsidR="00394841" w:rsidRDefault="00394841" w:rsidP="00B5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07130"/>
      <w:docPartObj>
        <w:docPartGallery w:val="Page Numbers (Bottom of Page)"/>
        <w:docPartUnique/>
      </w:docPartObj>
    </w:sdtPr>
    <w:sdtContent>
      <w:p w14:paraId="3A49DADA" w14:textId="77777777" w:rsidR="00B548CE" w:rsidRDefault="00B548CE">
        <w:pPr>
          <w:pStyle w:val="a7"/>
          <w:jc w:val="center"/>
        </w:pPr>
        <w:r>
          <w:fldChar w:fldCharType="begin"/>
        </w:r>
        <w:r>
          <w:instrText>PAGE   \* MERGEFORMAT</w:instrText>
        </w:r>
        <w:r>
          <w:fldChar w:fldCharType="separate"/>
        </w:r>
        <w:r w:rsidR="00F11CC9" w:rsidRPr="00F11CC9">
          <w:rPr>
            <w:noProof/>
            <w:lang w:val="ja-JP"/>
          </w:rPr>
          <w:t>3</w:t>
        </w:r>
        <w:r>
          <w:fldChar w:fldCharType="end"/>
        </w:r>
      </w:p>
    </w:sdtContent>
  </w:sdt>
  <w:p w14:paraId="3A49DADB" w14:textId="77777777" w:rsidR="00B548CE" w:rsidRDefault="00B548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E234F" w14:textId="77777777" w:rsidR="00394841" w:rsidRDefault="00394841" w:rsidP="00B548CE">
      <w:r>
        <w:separator/>
      </w:r>
    </w:p>
  </w:footnote>
  <w:footnote w:type="continuationSeparator" w:id="0">
    <w:p w14:paraId="40636838" w14:textId="77777777" w:rsidR="00394841" w:rsidRDefault="00394841" w:rsidP="00B54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494"/>
    <w:rsid w:val="00001E9F"/>
    <w:rsid w:val="00001FAB"/>
    <w:rsid w:val="00007A7F"/>
    <w:rsid w:val="0001083B"/>
    <w:rsid w:val="00012C39"/>
    <w:rsid w:val="00013E1F"/>
    <w:rsid w:val="000328C9"/>
    <w:rsid w:val="00054A33"/>
    <w:rsid w:val="0005761C"/>
    <w:rsid w:val="000662F0"/>
    <w:rsid w:val="000736FB"/>
    <w:rsid w:val="00084577"/>
    <w:rsid w:val="00096B7F"/>
    <w:rsid w:val="000A5BE3"/>
    <w:rsid w:val="000A72C6"/>
    <w:rsid w:val="000C3494"/>
    <w:rsid w:val="000C6296"/>
    <w:rsid w:val="000D07BC"/>
    <w:rsid w:val="000D2859"/>
    <w:rsid w:val="000E7F8C"/>
    <w:rsid w:val="00104109"/>
    <w:rsid w:val="0011179A"/>
    <w:rsid w:val="00112DDB"/>
    <w:rsid w:val="00120593"/>
    <w:rsid w:val="00134083"/>
    <w:rsid w:val="00143B53"/>
    <w:rsid w:val="00177272"/>
    <w:rsid w:val="0019557E"/>
    <w:rsid w:val="001C6133"/>
    <w:rsid w:val="001D2FEB"/>
    <w:rsid w:val="001E005F"/>
    <w:rsid w:val="001E7A30"/>
    <w:rsid w:val="00204DFF"/>
    <w:rsid w:val="00205A86"/>
    <w:rsid w:val="00211C38"/>
    <w:rsid w:val="00211EE2"/>
    <w:rsid w:val="00216F2A"/>
    <w:rsid w:val="00220DB3"/>
    <w:rsid w:val="002234C8"/>
    <w:rsid w:val="00233ABD"/>
    <w:rsid w:val="002432A6"/>
    <w:rsid w:val="002468FD"/>
    <w:rsid w:val="002503CC"/>
    <w:rsid w:val="002701CC"/>
    <w:rsid w:val="00283115"/>
    <w:rsid w:val="00285FC0"/>
    <w:rsid w:val="002960E9"/>
    <w:rsid w:val="00296456"/>
    <w:rsid w:val="002A780A"/>
    <w:rsid w:val="002B1058"/>
    <w:rsid w:val="002B2A67"/>
    <w:rsid w:val="002B4342"/>
    <w:rsid w:val="002B68AD"/>
    <w:rsid w:val="002B6D82"/>
    <w:rsid w:val="002C0549"/>
    <w:rsid w:val="002E36E0"/>
    <w:rsid w:val="002F2D29"/>
    <w:rsid w:val="002F4EB9"/>
    <w:rsid w:val="002F55E0"/>
    <w:rsid w:val="00302B85"/>
    <w:rsid w:val="00314144"/>
    <w:rsid w:val="0032316D"/>
    <w:rsid w:val="00333CE4"/>
    <w:rsid w:val="003500DF"/>
    <w:rsid w:val="00350D5B"/>
    <w:rsid w:val="0035301F"/>
    <w:rsid w:val="00353D1E"/>
    <w:rsid w:val="00363F3F"/>
    <w:rsid w:val="003730A4"/>
    <w:rsid w:val="00386070"/>
    <w:rsid w:val="00394841"/>
    <w:rsid w:val="003A14CC"/>
    <w:rsid w:val="003A17BE"/>
    <w:rsid w:val="003B17A2"/>
    <w:rsid w:val="003C0490"/>
    <w:rsid w:val="003C30B4"/>
    <w:rsid w:val="003C457E"/>
    <w:rsid w:val="003D4792"/>
    <w:rsid w:val="003F2BB8"/>
    <w:rsid w:val="003F49AD"/>
    <w:rsid w:val="00403931"/>
    <w:rsid w:val="00403DC0"/>
    <w:rsid w:val="00411A83"/>
    <w:rsid w:val="00411D1B"/>
    <w:rsid w:val="00412C5B"/>
    <w:rsid w:val="00424E7D"/>
    <w:rsid w:val="00452F01"/>
    <w:rsid w:val="00461640"/>
    <w:rsid w:val="00474C2D"/>
    <w:rsid w:val="004846B8"/>
    <w:rsid w:val="0049040D"/>
    <w:rsid w:val="004E1219"/>
    <w:rsid w:val="004E137F"/>
    <w:rsid w:val="00505D50"/>
    <w:rsid w:val="00511773"/>
    <w:rsid w:val="00517E5A"/>
    <w:rsid w:val="0052291A"/>
    <w:rsid w:val="005348D5"/>
    <w:rsid w:val="0053524D"/>
    <w:rsid w:val="005412FC"/>
    <w:rsid w:val="00546771"/>
    <w:rsid w:val="0055445D"/>
    <w:rsid w:val="005808ED"/>
    <w:rsid w:val="005A44EC"/>
    <w:rsid w:val="005B5453"/>
    <w:rsid w:val="005C2F61"/>
    <w:rsid w:val="005D52FD"/>
    <w:rsid w:val="005F0A2E"/>
    <w:rsid w:val="0060313A"/>
    <w:rsid w:val="006167F7"/>
    <w:rsid w:val="00651D80"/>
    <w:rsid w:val="00653589"/>
    <w:rsid w:val="00662B65"/>
    <w:rsid w:val="00680AAE"/>
    <w:rsid w:val="006913F1"/>
    <w:rsid w:val="0069365A"/>
    <w:rsid w:val="006A046E"/>
    <w:rsid w:val="006A31B1"/>
    <w:rsid w:val="006A4691"/>
    <w:rsid w:val="006B4DC3"/>
    <w:rsid w:val="006C0E58"/>
    <w:rsid w:val="006D6EE7"/>
    <w:rsid w:val="006E2293"/>
    <w:rsid w:val="006F0B45"/>
    <w:rsid w:val="006F6157"/>
    <w:rsid w:val="0071567E"/>
    <w:rsid w:val="00725D65"/>
    <w:rsid w:val="0073005F"/>
    <w:rsid w:val="00750170"/>
    <w:rsid w:val="007514D4"/>
    <w:rsid w:val="00754FA6"/>
    <w:rsid w:val="00756C62"/>
    <w:rsid w:val="00764542"/>
    <w:rsid w:val="00766A9E"/>
    <w:rsid w:val="00791E62"/>
    <w:rsid w:val="00792A9A"/>
    <w:rsid w:val="007A0400"/>
    <w:rsid w:val="007B3E5B"/>
    <w:rsid w:val="007B4124"/>
    <w:rsid w:val="007C4529"/>
    <w:rsid w:val="007D2007"/>
    <w:rsid w:val="007D6684"/>
    <w:rsid w:val="007F1E33"/>
    <w:rsid w:val="008038AD"/>
    <w:rsid w:val="00805D9E"/>
    <w:rsid w:val="00810BF6"/>
    <w:rsid w:val="008205D2"/>
    <w:rsid w:val="00821FF3"/>
    <w:rsid w:val="008317E4"/>
    <w:rsid w:val="00835BCF"/>
    <w:rsid w:val="00843D42"/>
    <w:rsid w:val="00850F35"/>
    <w:rsid w:val="0085279F"/>
    <w:rsid w:val="00854AA2"/>
    <w:rsid w:val="0085728B"/>
    <w:rsid w:val="00865D89"/>
    <w:rsid w:val="008708A5"/>
    <w:rsid w:val="0087427F"/>
    <w:rsid w:val="00874DFC"/>
    <w:rsid w:val="00892BE5"/>
    <w:rsid w:val="00896570"/>
    <w:rsid w:val="00896E38"/>
    <w:rsid w:val="00897E60"/>
    <w:rsid w:val="008A2B49"/>
    <w:rsid w:val="008A5C84"/>
    <w:rsid w:val="008B1EB6"/>
    <w:rsid w:val="008B3D62"/>
    <w:rsid w:val="00905DC3"/>
    <w:rsid w:val="009113FF"/>
    <w:rsid w:val="009123A6"/>
    <w:rsid w:val="00935679"/>
    <w:rsid w:val="00940465"/>
    <w:rsid w:val="009435E2"/>
    <w:rsid w:val="00953563"/>
    <w:rsid w:val="00961E40"/>
    <w:rsid w:val="009875D7"/>
    <w:rsid w:val="0099341C"/>
    <w:rsid w:val="00993AE9"/>
    <w:rsid w:val="009957A7"/>
    <w:rsid w:val="009963BE"/>
    <w:rsid w:val="009C0076"/>
    <w:rsid w:val="009C6BE0"/>
    <w:rsid w:val="009D1115"/>
    <w:rsid w:val="009D568F"/>
    <w:rsid w:val="009D675A"/>
    <w:rsid w:val="009E0223"/>
    <w:rsid w:val="009E245C"/>
    <w:rsid w:val="009F5956"/>
    <w:rsid w:val="009F59B8"/>
    <w:rsid w:val="009F6CC3"/>
    <w:rsid w:val="00A20619"/>
    <w:rsid w:val="00A36B2B"/>
    <w:rsid w:val="00A409D0"/>
    <w:rsid w:val="00A54E0D"/>
    <w:rsid w:val="00A66E89"/>
    <w:rsid w:val="00A7274D"/>
    <w:rsid w:val="00A87949"/>
    <w:rsid w:val="00AA2799"/>
    <w:rsid w:val="00AC1C77"/>
    <w:rsid w:val="00AC2E87"/>
    <w:rsid w:val="00AD1049"/>
    <w:rsid w:val="00B25CAE"/>
    <w:rsid w:val="00B35C04"/>
    <w:rsid w:val="00B367B8"/>
    <w:rsid w:val="00B4083D"/>
    <w:rsid w:val="00B548CE"/>
    <w:rsid w:val="00B56C1F"/>
    <w:rsid w:val="00B62E6C"/>
    <w:rsid w:val="00B64DF3"/>
    <w:rsid w:val="00B77B17"/>
    <w:rsid w:val="00B912EB"/>
    <w:rsid w:val="00BB63E6"/>
    <w:rsid w:val="00BD51EA"/>
    <w:rsid w:val="00BE11F4"/>
    <w:rsid w:val="00BE4631"/>
    <w:rsid w:val="00C02A48"/>
    <w:rsid w:val="00C11412"/>
    <w:rsid w:val="00C1315B"/>
    <w:rsid w:val="00C224A5"/>
    <w:rsid w:val="00C57D05"/>
    <w:rsid w:val="00C60ADC"/>
    <w:rsid w:val="00C816E0"/>
    <w:rsid w:val="00C8245B"/>
    <w:rsid w:val="00C947C4"/>
    <w:rsid w:val="00C958B6"/>
    <w:rsid w:val="00CA155D"/>
    <w:rsid w:val="00CB233F"/>
    <w:rsid w:val="00CB5777"/>
    <w:rsid w:val="00CC1B43"/>
    <w:rsid w:val="00CD2900"/>
    <w:rsid w:val="00CD715F"/>
    <w:rsid w:val="00CE140B"/>
    <w:rsid w:val="00D03FF3"/>
    <w:rsid w:val="00D261CA"/>
    <w:rsid w:val="00D31A7E"/>
    <w:rsid w:val="00D525D3"/>
    <w:rsid w:val="00D622DE"/>
    <w:rsid w:val="00D769B1"/>
    <w:rsid w:val="00D76B1E"/>
    <w:rsid w:val="00D77E69"/>
    <w:rsid w:val="00D82745"/>
    <w:rsid w:val="00D9673C"/>
    <w:rsid w:val="00DB65A7"/>
    <w:rsid w:val="00DD2FD1"/>
    <w:rsid w:val="00DE351F"/>
    <w:rsid w:val="00DE4A8A"/>
    <w:rsid w:val="00E020EB"/>
    <w:rsid w:val="00E0397B"/>
    <w:rsid w:val="00E20B07"/>
    <w:rsid w:val="00E257B7"/>
    <w:rsid w:val="00E37CF2"/>
    <w:rsid w:val="00E531B0"/>
    <w:rsid w:val="00E65C9F"/>
    <w:rsid w:val="00E85F49"/>
    <w:rsid w:val="00EA2DEC"/>
    <w:rsid w:val="00EA43E6"/>
    <w:rsid w:val="00EB127A"/>
    <w:rsid w:val="00EB6D98"/>
    <w:rsid w:val="00EC16B7"/>
    <w:rsid w:val="00EC5B97"/>
    <w:rsid w:val="00ED09E3"/>
    <w:rsid w:val="00ED0E59"/>
    <w:rsid w:val="00ED183D"/>
    <w:rsid w:val="00ED323D"/>
    <w:rsid w:val="00ED7B53"/>
    <w:rsid w:val="00EE2808"/>
    <w:rsid w:val="00EE2DF9"/>
    <w:rsid w:val="00F01A9A"/>
    <w:rsid w:val="00F11CC9"/>
    <w:rsid w:val="00F156D6"/>
    <w:rsid w:val="00F360FE"/>
    <w:rsid w:val="00F44DD2"/>
    <w:rsid w:val="00F458DE"/>
    <w:rsid w:val="00F5267F"/>
    <w:rsid w:val="00F55655"/>
    <w:rsid w:val="00F7515D"/>
    <w:rsid w:val="00F7564C"/>
    <w:rsid w:val="00F81265"/>
    <w:rsid w:val="00F96952"/>
    <w:rsid w:val="00F9735A"/>
    <w:rsid w:val="00FC125F"/>
    <w:rsid w:val="00FC331B"/>
    <w:rsid w:val="00FD2249"/>
    <w:rsid w:val="00FE5873"/>
    <w:rsid w:val="00FF20FC"/>
    <w:rsid w:val="00FF5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9DA72"/>
  <w15:docId w15:val="{89D5522C-9968-42B5-A64E-2E7D1110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49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A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66A9E"/>
    <w:rPr>
      <w:rFonts w:asciiTheme="majorHAnsi" w:eastAsiaTheme="majorEastAsia" w:hAnsiTheme="majorHAnsi" w:cstheme="majorBidi"/>
      <w:sz w:val="18"/>
      <w:szCs w:val="18"/>
    </w:rPr>
  </w:style>
  <w:style w:type="paragraph" w:styleId="a5">
    <w:name w:val="header"/>
    <w:basedOn w:val="a"/>
    <w:link w:val="a6"/>
    <w:uiPriority w:val="99"/>
    <w:unhideWhenUsed/>
    <w:rsid w:val="00B548CE"/>
    <w:pPr>
      <w:tabs>
        <w:tab w:val="center" w:pos="4252"/>
        <w:tab w:val="right" w:pos="8504"/>
      </w:tabs>
      <w:snapToGrid w:val="0"/>
    </w:pPr>
  </w:style>
  <w:style w:type="character" w:customStyle="1" w:styleId="a6">
    <w:name w:val="ヘッダー (文字)"/>
    <w:basedOn w:val="a0"/>
    <w:link w:val="a5"/>
    <w:uiPriority w:val="99"/>
    <w:rsid w:val="00B548CE"/>
    <w:rPr>
      <w:rFonts w:ascii="ＭＳ 明朝" w:eastAsia="ＭＳ 明朝"/>
      <w:sz w:val="22"/>
    </w:rPr>
  </w:style>
  <w:style w:type="paragraph" w:styleId="a7">
    <w:name w:val="footer"/>
    <w:basedOn w:val="a"/>
    <w:link w:val="a8"/>
    <w:uiPriority w:val="99"/>
    <w:unhideWhenUsed/>
    <w:rsid w:val="00B548CE"/>
    <w:pPr>
      <w:tabs>
        <w:tab w:val="center" w:pos="4252"/>
        <w:tab w:val="right" w:pos="8504"/>
      </w:tabs>
      <w:snapToGrid w:val="0"/>
    </w:pPr>
  </w:style>
  <w:style w:type="character" w:customStyle="1" w:styleId="a8">
    <w:name w:val="フッター (文字)"/>
    <w:basedOn w:val="a0"/>
    <w:link w:val="a7"/>
    <w:uiPriority w:val="99"/>
    <w:rsid w:val="00B548CE"/>
    <w:rPr>
      <w:rFonts w:ascii="ＭＳ 明朝" w:eastAsia="ＭＳ 明朝"/>
      <w:sz w:val="22"/>
    </w:rPr>
  </w:style>
  <w:style w:type="character" w:styleId="a9">
    <w:name w:val="annotation reference"/>
    <w:basedOn w:val="a0"/>
    <w:uiPriority w:val="99"/>
    <w:semiHidden/>
    <w:unhideWhenUsed/>
    <w:rsid w:val="003F49AD"/>
    <w:rPr>
      <w:sz w:val="18"/>
      <w:szCs w:val="18"/>
    </w:rPr>
  </w:style>
  <w:style w:type="paragraph" w:styleId="aa">
    <w:name w:val="annotation text"/>
    <w:basedOn w:val="a"/>
    <w:link w:val="ab"/>
    <w:uiPriority w:val="99"/>
    <w:semiHidden/>
    <w:unhideWhenUsed/>
    <w:rsid w:val="003F49AD"/>
    <w:pPr>
      <w:jc w:val="left"/>
    </w:pPr>
  </w:style>
  <w:style w:type="character" w:customStyle="1" w:styleId="ab">
    <w:name w:val="コメント文字列 (文字)"/>
    <w:basedOn w:val="a0"/>
    <w:link w:val="aa"/>
    <w:uiPriority w:val="99"/>
    <w:semiHidden/>
    <w:rsid w:val="003F49AD"/>
    <w:rPr>
      <w:rFonts w:ascii="ＭＳ 明朝" w:eastAsia="ＭＳ 明朝"/>
      <w:sz w:val="22"/>
    </w:rPr>
  </w:style>
  <w:style w:type="paragraph" w:styleId="ac">
    <w:name w:val="annotation subject"/>
    <w:basedOn w:val="aa"/>
    <w:next w:val="aa"/>
    <w:link w:val="ad"/>
    <w:uiPriority w:val="99"/>
    <w:semiHidden/>
    <w:unhideWhenUsed/>
    <w:rsid w:val="003F49AD"/>
    <w:rPr>
      <w:b/>
      <w:bCs/>
    </w:rPr>
  </w:style>
  <w:style w:type="character" w:customStyle="1" w:styleId="ad">
    <w:name w:val="コメント内容 (文字)"/>
    <w:basedOn w:val="ab"/>
    <w:link w:val="ac"/>
    <w:uiPriority w:val="99"/>
    <w:semiHidden/>
    <w:rsid w:val="003F49AD"/>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94713DF41CFA488559C088331664E3" ma:contentTypeVersion="14" ma:contentTypeDescription="新しいドキュメントを作成します。" ma:contentTypeScope="" ma:versionID="04580f7800d51be150fd89737d524dc9">
  <xsd:schema xmlns:xsd="http://www.w3.org/2001/XMLSchema" xmlns:xs="http://www.w3.org/2001/XMLSchema" xmlns:p="http://schemas.microsoft.com/office/2006/metadata/properties" xmlns:ns2="78e73d0c-1bf9-4f68-a0aa-ea9d5a7570ff" xmlns:ns3="dbc83940-c3f3-4e3c-92bc-a6cfc34461bf" targetNamespace="http://schemas.microsoft.com/office/2006/metadata/properties" ma:root="true" ma:fieldsID="e68380f5c29343767b48441489ef17dc" ns2:_="" ns3:_="">
    <xsd:import namespace="78e73d0c-1bf9-4f68-a0aa-ea9d5a7570ff"/>
    <xsd:import namespace="dbc83940-c3f3-4e3c-92bc-a6cfc34461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73d0c-1bf9-4f68-a0aa-ea9d5a757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43c2423-52bf-41ec-8ec1-19523b5f34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83940-c3f3-4e3c-92bc-a6cfc34461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35a772-0a8f-47b0-87b4-1bd833fc33a6}" ma:internalName="TaxCatchAll" ma:showField="CatchAllData" ma:web="dbc83940-c3f3-4e3c-92bc-a6cfc3446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e73d0c-1bf9-4f68-a0aa-ea9d5a7570ff">
      <Terms xmlns="http://schemas.microsoft.com/office/infopath/2007/PartnerControls"/>
    </lcf76f155ced4ddcb4097134ff3c332f>
    <TaxCatchAll xmlns="dbc83940-c3f3-4e3c-92bc-a6cfc34461bf" xsi:nil="true"/>
  </documentManagement>
</p:properties>
</file>

<file path=customXml/itemProps1.xml><?xml version="1.0" encoding="utf-8"?>
<ds:datastoreItem xmlns:ds="http://schemas.openxmlformats.org/officeDocument/2006/customXml" ds:itemID="{FA43901E-BF0D-4257-9922-FB13A42ED75C}">
  <ds:schemaRefs>
    <ds:schemaRef ds:uri="http://schemas.openxmlformats.org/officeDocument/2006/bibliography"/>
  </ds:schemaRefs>
</ds:datastoreItem>
</file>

<file path=customXml/itemProps2.xml><?xml version="1.0" encoding="utf-8"?>
<ds:datastoreItem xmlns:ds="http://schemas.openxmlformats.org/officeDocument/2006/customXml" ds:itemID="{43E23FA6-5F1C-4F39-AEF4-1ECE2FFDE6A3}">
  <ds:schemaRefs>
    <ds:schemaRef ds:uri="http://schemas.microsoft.com/sharepoint/v3/contenttype/forms"/>
  </ds:schemaRefs>
</ds:datastoreItem>
</file>

<file path=customXml/itemProps3.xml><?xml version="1.0" encoding="utf-8"?>
<ds:datastoreItem xmlns:ds="http://schemas.openxmlformats.org/officeDocument/2006/customXml" ds:itemID="{5CEB6417-DB87-45C5-B450-A5F3E07E22AB}"/>
</file>

<file path=customXml/itemProps4.xml><?xml version="1.0" encoding="utf-8"?>
<ds:datastoreItem xmlns:ds="http://schemas.openxmlformats.org/officeDocument/2006/customXml" ds:itemID="{6FE30517-52D8-409A-A17B-CCEF4AEF92B7}">
  <ds:schemaRefs>
    <ds:schemaRef ds:uri="http://schemas.microsoft.com/office/2006/metadata/properties"/>
    <ds:schemaRef ds:uri="http://schemas.microsoft.com/office/infopath/2007/PartnerControls"/>
    <ds:schemaRef ds:uri="78e73d0c-1bf9-4f68-a0aa-ea9d5a7570ff"/>
    <ds:schemaRef ds:uri="dbc83940-c3f3-4e3c-92bc-a6cfc34461b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1903</Words>
  <Characters>1924</Characters>
  <Application>Microsoft Office Word</Application>
  <DocSecurity>0</DocSecurity>
  <Lines>80</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昆 信明</dc:creator>
  <cp:lastModifiedBy>古川 幸稔</cp:lastModifiedBy>
  <cp:revision>3</cp:revision>
  <cp:lastPrinted>2025-12-05T05:37:00Z</cp:lastPrinted>
  <dcterms:created xsi:type="dcterms:W3CDTF">2025-12-23T06:46:00Z</dcterms:created>
  <dcterms:modified xsi:type="dcterms:W3CDTF">2025-12-23T06:47:00Z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0x0101007E94713DF41CFA488559C088331664E3</vt:lpwstr>
  </property>
  <property fmtid="{D5CDD505-2E9C-101B-9397-08002B2CF9AE}" pid="3" name="MediaServiceImageTags">
    <vt:lpwstr/>
  </property>
</Properties>
</file>